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A91EB">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szCs w:val="21"/>
          <w:lang w:val="en-US"/>
        </w:rPr>
      </w:pPr>
      <w:r>
        <w:rPr>
          <w:rFonts w:hint="eastAsia" w:ascii="宋体" w:hAnsi="宋体" w:eastAsia="黑体" w:cs="黑体"/>
          <w:b/>
          <w:bCs/>
          <w:color w:val="FF0000"/>
          <w:kern w:val="44"/>
          <w:sz w:val="28"/>
          <w:szCs w:val="44"/>
          <w:lang w:val="en-US" w:eastAsia="zh-CN" w:bidi="ar"/>
        </w:rPr>
        <w:t>特别警示条款</w:t>
      </w:r>
    </w:p>
    <w:p w14:paraId="34B2AC3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6D7C0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9FA08E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4ABCA0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44895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79CA84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86564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695B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DA447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83D155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0632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340AE1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E3DC6D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49C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A7512C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D96A80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8DC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23816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AA72ED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11C8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CA87CD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74CA5E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2886DDA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1CD7EA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CCFFE9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3B49402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6FC930E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5723C8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6CDAC8E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CD5FC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11B47E0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7D8AA79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45B5854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513D0D5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741C88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1D93975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D7B4E3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2DAC962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5B1838B">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07CA7F96">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6B1156CA">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autofit"/>
        <w:tblCellMar>
          <w:top w:w="45" w:type="dxa"/>
          <w:left w:w="45" w:type="dxa"/>
          <w:bottom w:w="45" w:type="dxa"/>
          <w:right w:w="45" w:type="dxa"/>
        </w:tblCellMar>
      </w:tblPr>
      <w:tblGrid>
        <w:gridCol w:w="2723"/>
        <w:gridCol w:w="5220"/>
      </w:tblGrid>
      <w:tr w14:paraId="5374EC0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C72480E">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3A26D3A5">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SZZXCG-2025-00538</w:t>
            </w:r>
          </w:p>
        </w:tc>
      </w:tr>
      <w:tr w14:paraId="7728C16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5BDF2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7AF9766E">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sz w:val="30"/>
                <w:szCs w:val="30"/>
                <w:lang w:eastAsia="zh-CN"/>
              </w:rPr>
              <w:t>深圳市高级中学2025-2026年校园店货物及预包装食品配送服务项目</w:t>
            </w:r>
          </w:p>
        </w:tc>
      </w:tr>
      <w:tr w14:paraId="3E6B37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8FD2C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14:paraId="596A80D1">
            <w:pPr>
              <w:keepNext w:val="0"/>
              <w:keepLines w:val="0"/>
              <w:widowControl/>
              <w:suppressLineNumbers w:val="0"/>
              <w:spacing w:before="0" w:beforeAutospacing="0" w:after="0" w:afterAutospacing="0"/>
              <w:ind w:left="0" w:right="0"/>
              <w:jc w:val="left"/>
              <w:rPr>
                <w:rFonts w:hint="eastAsia" w:eastAsia="宋体"/>
                <w:sz w:val="30"/>
                <w:szCs w:val="30"/>
                <w:lang w:eastAsia="zh-CN"/>
              </w:rPr>
            </w:pPr>
            <w:r>
              <w:rPr>
                <w:rFonts w:hint="eastAsia" w:ascii="宋体" w:hAnsi="宋体" w:cs="宋体"/>
                <w:kern w:val="0"/>
                <w:sz w:val="30"/>
                <w:szCs w:val="30"/>
                <w:lang w:val="en-US" w:eastAsia="zh-CN"/>
              </w:rPr>
              <w:t>D</w:t>
            </w:r>
          </w:p>
        </w:tc>
      </w:tr>
      <w:tr w14:paraId="54AC977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CD6938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项目类型：</w:t>
            </w:r>
          </w:p>
        </w:tc>
        <w:tc>
          <w:tcPr>
            <w:tcW w:w="5220" w:type="dxa"/>
            <w:shd w:val="clear" w:color="auto" w:fill="auto"/>
            <w:vAlign w:val="center"/>
          </w:tcPr>
          <w:p w14:paraId="4DD33C41">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rPr>
              <w:t>服务类</w:t>
            </w:r>
          </w:p>
        </w:tc>
      </w:tr>
      <w:tr w14:paraId="146239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AADC35C">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060EF927">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14:paraId="5A295F0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2966ED8">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65532C93">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0A8C4BB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230D7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50D3878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98FFE10">
      <w:pPr>
        <w:pStyle w:val="37"/>
        <w:jc w:val="center"/>
        <w:outlineLvl w:val="1"/>
        <w:rPr>
          <w:rFonts w:ascii="黑体" w:hAnsi="黑体" w:eastAsia="黑体"/>
          <w:sz w:val="40"/>
          <w:szCs w:val="40"/>
        </w:rPr>
      </w:pPr>
    </w:p>
    <w:p w14:paraId="40594077">
      <w:pPr>
        <w:pStyle w:val="2"/>
      </w:pPr>
      <w:r>
        <w:br w:type="page"/>
      </w:r>
    </w:p>
    <w:p w14:paraId="5907D210">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37"/>
        <w:gridCol w:w="8424"/>
      </w:tblGrid>
      <w:tr w14:paraId="1B3AB9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shd w:val="clear" w:color="auto" w:fill="E6EFFA"/>
          </w:tcPr>
          <w:p w14:paraId="4057868C">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0" w:type="auto"/>
            <w:tcBorders>
              <w:top w:val="single" w:color="000000" w:sz="8" w:space="0"/>
              <w:left w:val="single" w:color="000000" w:sz="8" w:space="0"/>
              <w:bottom w:val="single" w:color="000000" w:sz="8" w:space="0"/>
              <w:right w:val="single" w:color="000000" w:sz="8" w:space="0"/>
            </w:tcBorders>
            <w:shd w:val="clear" w:color="auto" w:fill="E6EFFA"/>
            <w:vAlign w:val="center"/>
          </w:tcPr>
          <w:p w14:paraId="58B1549B">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5E77FE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0" w:type="auto"/>
            <w:tcBorders>
              <w:top w:val="single" w:color="000000" w:sz="8" w:space="0"/>
              <w:left w:val="single" w:color="000000" w:sz="8" w:space="0"/>
              <w:bottom w:val="single" w:color="000000" w:sz="8" w:space="0"/>
              <w:right w:val="single" w:color="000000" w:sz="8" w:space="0"/>
            </w:tcBorders>
          </w:tcPr>
          <w:p w14:paraId="05890EC5">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0" w:type="auto"/>
            <w:tcBorders>
              <w:top w:val="single" w:color="000000" w:sz="8" w:space="0"/>
              <w:left w:val="single" w:color="000000" w:sz="8" w:space="0"/>
              <w:bottom w:val="single" w:color="000000" w:sz="8" w:space="0"/>
              <w:right w:val="single" w:color="000000" w:sz="8" w:space="0"/>
            </w:tcBorders>
          </w:tcPr>
          <w:p w14:paraId="678F571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0BC99A87">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75"/>
        <w:gridCol w:w="8386"/>
      </w:tblGrid>
      <w:tr w14:paraId="2CD1B9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4B7B273">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0D8152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11DCC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722ED6E7">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6585B5A">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30BAC8F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2AB9FE39">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FA93B8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75F891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577AE4B1">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1CAF056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default" w:asciiTheme="minorEastAsia" w:hAnsiTheme="minorEastAsia" w:eastAsiaTheme="minorEastAsia"/>
                <w:b/>
                <w:bCs/>
                <w:color w:val="FF0000"/>
                <w:szCs w:val="21"/>
              </w:rPr>
              <w:t>填报的“折扣率”不满足"0＜折扣率≤1</w:t>
            </w:r>
            <w:r>
              <w:rPr>
                <w:rFonts w:hint="default" w:asciiTheme="minorEastAsia" w:hAnsiTheme="minorEastAsia" w:eastAsiaTheme="minorEastAsia"/>
                <w:b/>
                <w:bCs/>
                <w:color w:val="FF0000"/>
                <w:szCs w:val="21"/>
                <w:lang w:val="en-US" w:eastAsia="zh-CN"/>
              </w:rPr>
              <w:t>00%</w:t>
            </w:r>
            <w:r>
              <w:rPr>
                <w:rFonts w:hint="default" w:asciiTheme="minorEastAsia" w:hAnsiTheme="minorEastAsia" w:eastAsiaTheme="minorEastAsia"/>
                <w:b/>
                <w:bCs/>
                <w:color w:val="FF0000"/>
                <w:szCs w:val="21"/>
              </w:rPr>
              <w:t>"公式要求的；“折扣率”缺填、漏填或填报了两个或以上“折扣率”；“投标关键信息”开标一览表中填写的投标报价与项目报价表中填写的“折扣率”不一致；</w:t>
            </w:r>
          </w:p>
        </w:tc>
      </w:tr>
      <w:tr w14:paraId="5C4DE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43E0DE4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12D0D05">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458B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E3BC570">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36732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03C40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A7C66EA">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A319F7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7FA9C8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40B80186">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2E435B3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7A9762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AB2D8FD">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DF21BD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55953D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F732DCC">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BED39F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84D76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05AB23B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32F4BD9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7F4D14A9">
      <w:pPr>
        <w:pStyle w:val="37"/>
        <w:jc w:val="center"/>
        <w:outlineLvl w:val="1"/>
        <w:rPr>
          <w:rFonts w:ascii="黑体" w:hAnsi="黑体" w:eastAsia="黑体"/>
          <w:sz w:val="40"/>
          <w:szCs w:val="40"/>
        </w:rPr>
      </w:pPr>
    </w:p>
    <w:p w14:paraId="77C7D8E6">
      <w:pPr>
        <w:pStyle w:val="2"/>
      </w:pPr>
      <w:r>
        <w:br w:type="page"/>
      </w:r>
    </w:p>
    <w:p w14:paraId="1412611B">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86"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45" w:type="dxa"/>
          <w:left w:w="45" w:type="dxa"/>
          <w:bottom w:w="45" w:type="dxa"/>
          <w:right w:w="45" w:type="dxa"/>
        </w:tblCellMar>
      </w:tblPr>
      <w:tblGrid>
        <w:gridCol w:w="73"/>
        <w:gridCol w:w="603"/>
        <w:gridCol w:w="675"/>
        <w:gridCol w:w="2168"/>
        <w:gridCol w:w="816"/>
        <w:gridCol w:w="4611"/>
        <w:gridCol w:w="126"/>
        <w:gridCol w:w="114"/>
      </w:tblGrid>
      <w:tr w14:paraId="02E7B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73" w:type="dxa"/>
          <w:tblCellSpacing w:w="0" w:type="dxa"/>
          <w:jc w:val="center"/>
        </w:trPr>
        <w:tc>
          <w:tcPr>
            <w:tcW w:w="8873" w:type="dxa"/>
            <w:gridSpan w:val="5"/>
            <w:shd w:val="clear" w:color="auto" w:fill="auto"/>
            <w:vAlign w:val="center"/>
          </w:tcPr>
          <w:p w14:paraId="7A1DCCB2">
            <w:pPr>
              <w:keepNext w:val="0"/>
              <w:keepLines w:val="0"/>
              <w:widowControl/>
              <w:suppressLineNumbers w:val="0"/>
              <w:spacing w:before="0" w:beforeAutospacing="0" w:after="0" w:afterAutospacing="0"/>
              <w:ind w:left="0" w:right="0"/>
              <w:jc w:val="left"/>
              <w:rPr>
                <w:rFonts w:hint="default"/>
                <w:b/>
                <w:bCs/>
                <w:sz w:val="24"/>
              </w:rPr>
            </w:pPr>
            <w:r>
              <w:rPr>
                <w:rFonts w:hint="default"/>
                <w:b/>
                <w:bCs/>
              </w:rPr>
              <w:t>评标方法：</w:t>
            </w:r>
            <w:r>
              <w:rPr>
                <w:rFonts w:hint="default"/>
                <w:b/>
                <w:bCs/>
                <w:strike w:val="0"/>
                <w:dstrike w:val="0"/>
              </w:rPr>
              <w:t>综合评分法</w:t>
            </w:r>
          </w:p>
        </w:tc>
        <w:tc>
          <w:tcPr>
            <w:tcW w:w="240" w:type="dxa"/>
            <w:gridSpan w:val="2"/>
            <w:shd w:val="clear" w:color="auto" w:fill="auto"/>
            <w:vAlign w:val="center"/>
          </w:tcPr>
          <w:p w14:paraId="54045461">
            <w:pPr>
              <w:keepNext w:val="0"/>
              <w:keepLines w:val="0"/>
              <w:suppressLineNumbers w:val="0"/>
              <w:spacing w:before="0" w:beforeAutospacing="0" w:after="0" w:afterAutospacing="0"/>
              <w:ind w:left="0" w:right="0"/>
              <w:jc w:val="right"/>
              <w:rPr>
                <w:rFonts w:hint="default" w:ascii="宋体"/>
                <w:b/>
                <w:bCs/>
                <w:sz w:val="24"/>
              </w:rPr>
            </w:pPr>
          </w:p>
        </w:tc>
      </w:tr>
      <w:tr w14:paraId="2EF3C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5" w:type="dxa"/>
            <w:left w:w="45" w:type="dxa"/>
            <w:bottom w:w="45" w:type="dxa"/>
            <w:right w:w="45" w:type="dxa"/>
          </w:tblCellMar>
        </w:tblPrEx>
        <w:trPr>
          <w:gridBefore w:val="1"/>
          <w:wBefore w:w="73" w:type="dxa"/>
          <w:tblCellSpacing w:w="0" w:type="dxa"/>
          <w:jc w:val="center"/>
        </w:trPr>
        <w:tc>
          <w:tcPr>
            <w:tcW w:w="9113" w:type="dxa"/>
            <w:gridSpan w:val="7"/>
            <w:shd w:val="clear" w:color="auto" w:fill="auto"/>
            <w:vAlign w:val="center"/>
          </w:tcPr>
          <w:p w14:paraId="22C130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 w:val="21"/>
                <w:szCs w:val="21"/>
                <w:highlight w:val="none"/>
              </w:rPr>
            </w:pPr>
            <w:r>
              <w:rPr>
                <w:rFonts w:hint="eastAsia"/>
                <w:szCs w:val="21"/>
              </w:rPr>
              <w:t xml:space="preserve">综合评分法。在最大限度地满足招标文件实质性要求的前提下，按照招标文件中规定的各项因素进行综合评审，评标总得分排名前列的投标人，作为推荐的候选中标供应商。 </w:t>
            </w:r>
          </w:p>
          <w:p w14:paraId="36A778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default"/>
                <w:sz w:val="21"/>
                <w:szCs w:val="21"/>
                <w:highlight w:val="none"/>
              </w:rPr>
            </w:pPr>
            <w:r>
              <w:rPr>
                <w:rFonts w:hint="default"/>
                <w:sz w:val="21"/>
                <w:szCs w:val="21"/>
                <w:highlight w:val="none"/>
              </w:rPr>
              <w:t>价格分计算方法：</w:t>
            </w:r>
          </w:p>
          <w:p w14:paraId="5DD3C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jc w:val="left"/>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投标报价得分=(评标基准价／投标报价)×100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评标总得分＝F1×A1＋F2×A2＋……＋Fn×An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F1、F2……Fn分别为各项评审因素的得分；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 xml:space="preserve">A1、A2、……An 分别为各项评审因素所占的权重(A1＋A2＋……＋An＝1)。 </w:t>
            </w:r>
            <w:r>
              <w:rPr>
                <w:rFonts w:hint="default" w:ascii="Times New Roman" w:hAnsi="Times New Roman" w:eastAsia="宋体" w:cs="Times New Roman"/>
                <w:kern w:val="2"/>
                <w:sz w:val="21"/>
                <w:szCs w:val="21"/>
                <w:highlight w:val="none"/>
                <w:lang w:val="en-US" w:eastAsia="zh-CN" w:bidi="ar-SA"/>
              </w:rPr>
              <w:br w:type="textWrapping"/>
            </w:r>
            <w:r>
              <w:rPr>
                <w:rFonts w:hint="default" w:ascii="Times New Roman" w:hAnsi="Times New Roman" w:eastAsia="宋体" w:cs="Times New Roman"/>
                <w:kern w:val="2"/>
                <w:sz w:val="21"/>
                <w:szCs w:val="21"/>
                <w:highlight w:val="none"/>
                <w:lang w:val="en-US" w:eastAsia="zh-CN" w:bidi="ar-SA"/>
              </w:rPr>
              <w:t>评标过程中，不得去掉报价中的最高报价和最低报价。</w:t>
            </w:r>
          </w:p>
          <w:p w14:paraId="41E7E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420" w:right="0"/>
              <w:jc w:val="left"/>
              <w:textAlignment w:val="auto"/>
              <w:rPr>
                <w:rFonts w:hint="default"/>
                <w:highlight w:val="none"/>
                <w:lang w:val="en-US" w:eastAsia="zh-CN"/>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tc>
      </w:tr>
      <w:tr w14:paraId="17FDC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shd w:val="clear" w:color="auto" w:fill="E6EFFA"/>
            <w:vAlign w:val="center"/>
          </w:tcPr>
          <w:p w14:paraId="4715DD1E">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序号</w:t>
            </w:r>
          </w:p>
        </w:tc>
        <w:tc>
          <w:tcPr>
            <w:tcW w:w="3659" w:type="dxa"/>
            <w:gridSpan w:val="3"/>
            <w:shd w:val="clear" w:color="auto" w:fill="E6EFFA"/>
            <w:vAlign w:val="center"/>
          </w:tcPr>
          <w:p w14:paraId="5088A33A">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评分项</w:t>
            </w:r>
          </w:p>
        </w:tc>
        <w:tc>
          <w:tcPr>
            <w:tcW w:w="4737" w:type="dxa"/>
            <w:gridSpan w:val="2"/>
            <w:shd w:val="clear" w:color="auto" w:fill="E6EFFA"/>
            <w:vAlign w:val="center"/>
          </w:tcPr>
          <w:p w14:paraId="167BF69E">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权重(%)</w:t>
            </w:r>
          </w:p>
        </w:tc>
      </w:tr>
      <w:tr w14:paraId="4AAE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278" w:hRule="atLeast"/>
          <w:tblCellSpacing w:w="0" w:type="dxa"/>
          <w:jc w:val="center"/>
        </w:trPr>
        <w:tc>
          <w:tcPr>
            <w:tcW w:w="676" w:type="dxa"/>
            <w:gridSpan w:val="2"/>
            <w:vMerge w:val="restart"/>
          </w:tcPr>
          <w:p w14:paraId="075FE189">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w:t>
            </w:r>
          </w:p>
        </w:tc>
        <w:tc>
          <w:tcPr>
            <w:tcW w:w="3659" w:type="dxa"/>
            <w:gridSpan w:val="3"/>
          </w:tcPr>
          <w:p w14:paraId="4DDD31EC">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价格</w:t>
            </w:r>
          </w:p>
        </w:tc>
        <w:tc>
          <w:tcPr>
            <w:tcW w:w="4737" w:type="dxa"/>
            <w:gridSpan w:val="2"/>
          </w:tcPr>
          <w:p w14:paraId="29E0BA6D">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10</w:t>
            </w:r>
          </w:p>
        </w:tc>
      </w:tr>
      <w:tr w14:paraId="6D95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31C118F3">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09D154B0">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4B97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14:paraId="672404DE">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2</w:t>
            </w:r>
          </w:p>
        </w:tc>
        <w:tc>
          <w:tcPr>
            <w:tcW w:w="3659" w:type="dxa"/>
            <w:gridSpan w:val="3"/>
          </w:tcPr>
          <w:p w14:paraId="7296BA4E">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技术部分</w:t>
            </w:r>
          </w:p>
        </w:tc>
        <w:tc>
          <w:tcPr>
            <w:tcW w:w="4737" w:type="dxa"/>
            <w:gridSpan w:val="2"/>
          </w:tcPr>
          <w:p w14:paraId="05765532">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73</w:t>
            </w:r>
          </w:p>
        </w:tc>
      </w:tr>
      <w:tr w14:paraId="11F7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7F22A44">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5670A555">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3A76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shd w:val="clear" w:color="auto" w:fill="E6EFFA"/>
            <w:vAlign w:val="center"/>
          </w:tcPr>
          <w:p w14:paraId="701C955C">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36271C09">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523FB921">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2418BEA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73EC3DFC">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4BD13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E874AF7">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A60E239">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1FD9937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配送服务实施方案</w:t>
            </w:r>
          </w:p>
        </w:tc>
        <w:tc>
          <w:tcPr>
            <w:tcW w:w="816" w:type="dxa"/>
            <w:vAlign w:val="center"/>
          </w:tcPr>
          <w:p w14:paraId="7E07B0AB">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15</w:t>
            </w:r>
          </w:p>
        </w:tc>
        <w:tc>
          <w:tcPr>
            <w:tcW w:w="4737" w:type="dxa"/>
            <w:gridSpan w:val="2"/>
          </w:tcPr>
          <w:p w14:paraId="0D1A46E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4891A219">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根据投标人提供的配送服务实施方案进行评价，包括但不限于：</w:t>
            </w:r>
          </w:p>
          <w:p w14:paraId="1891C8DF">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配送服务方案（包括但不限于：采购渠道、供货保障、品质监控、日常管理组织、应急预案等)；</w:t>
            </w:r>
          </w:p>
          <w:p w14:paraId="75E42F91">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日常供货、补货配送方案（包括但不限于日常供货方案、人员管理、客户沟通、补货程序、补货配送等）；</w:t>
            </w:r>
          </w:p>
          <w:p w14:paraId="77A4F085">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服务质量管理方案（包括但不限于：服务质量管理制度，服务组织机构设置等)；</w:t>
            </w:r>
          </w:p>
          <w:p w14:paraId="397ED0A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2C5245BB">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1.满足上述全部3项内容的得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0分；满足上述任意2项的得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0分；满足上述任意1项内容的得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0分；其它情况不得分。</w:t>
            </w:r>
          </w:p>
          <w:p w14:paraId="067AD26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2FC596B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①</w:t>
            </w:r>
            <w:r>
              <w:rPr>
                <w:rFonts w:hint="eastAsia" w:ascii="宋体" w:hAnsi="宋体" w:eastAsia="宋体" w:cs="宋体"/>
                <w:color w:val="auto"/>
                <w:sz w:val="21"/>
                <w:szCs w:val="21"/>
                <w:u w:val="none"/>
              </w:rPr>
              <w:t>配送服务方案合理；日常供货、补货配送方案科学；服务质量管理方案完整</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评价为优，得</w:t>
            </w:r>
            <w:r>
              <w:rPr>
                <w:rFonts w:hint="eastAsia" w:ascii="宋体" w:hAnsi="宋体" w:cs="宋体"/>
                <w:color w:val="auto"/>
                <w:sz w:val="21"/>
                <w:szCs w:val="21"/>
                <w:u w:val="none"/>
                <w:lang w:val="en-US" w:eastAsia="zh-CN"/>
              </w:rPr>
              <w:t>4</w:t>
            </w:r>
            <w:r>
              <w:rPr>
                <w:rFonts w:hint="eastAsia" w:ascii="宋体" w:hAnsi="宋体" w:eastAsia="宋体" w:cs="宋体"/>
                <w:color w:val="auto"/>
                <w:sz w:val="21"/>
                <w:szCs w:val="21"/>
                <w:u w:val="none"/>
              </w:rPr>
              <w:t>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3DFADCE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②</w:t>
            </w:r>
            <w:r>
              <w:rPr>
                <w:rFonts w:hint="eastAsia" w:ascii="宋体" w:hAnsi="宋体" w:eastAsia="宋体" w:cs="宋体"/>
                <w:color w:val="auto"/>
                <w:sz w:val="21"/>
                <w:szCs w:val="21"/>
                <w:u w:val="none"/>
              </w:rPr>
              <w:t>配送服务方案较合理；日常供货、补货配送方案较科学；服务质量管理方案较完整</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评价为</w:t>
            </w:r>
            <w:r>
              <w:rPr>
                <w:rFonts w:hint="eastAsia" w:ascii="宋体" w:hAnsi="宋体" w:eastAsia="宋体" w:cs="宋体"/>
                <w:color w:val="auto"/>
                <w:sz w:val="21"/>
                <w:szCs w:val="21"/>
                <w:u w:val="none"/>
                <w:lang w:val="en-US" w:eastAsia="zh-CN"/>
              </w:rPr>
              <w:t>良</w:t>
            </w:r>
            <w:r>
              <w:rPr>
                <w:rFonts w:hint="eastAsia" w:ascii="宋体" w:hAnsi="宋体" w:eastAsia="宋体" w:cs="宋体"/>
                <w:color w:val="auto"/>
                <w:sz w:val="21"/>
                <w:szCs w:val="21"/>
                <w:u w:val="none"/>
              </w:rPr>
              <w:t>，得</w:t>
            </w:r>
            <w:r>
              <w:rPr>
                <w:rFonts w:hint="eastAsia" w:ascii="宋体" w:hAnsi="宋体" w:cs="宋体"/>
                <w:color w:val="auto"/>
                <w:sz w:val="21"/>
                <w:szCs w:val="21"/>
                <w:u w:val="none"/>
                <w:lang w:val="en-US" w:eastAsia="zh-CN"/>
              </w:rPr>
              <w:t>20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0183FA46">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③</w:t>
            </w:r>
            <w:r>
              <w:rPr>
                <w:rFonts w:hint="eastAsia" w:ascii="宋体" w:hAnsi="宋体" w:eastAsia="宋体" w:cs="宋体"/>
                <w:color w:val="auto"/>
                <w:sz w:val="21"/>
                <w:szCs w:val="21"/>
                <w:u w:val="none"/>
              </w:rPr>
              <w:t>配送服务方案一般；日常供货、补货配送方案一般；服务质量管理方案一般</w:t>
            </w:r>
            <w:r>
              <w:rPr>
                <w:rFonts w:hint="eastAsia" w:ascii="宋体" w:hAnsi="宋体" w:cs="宋体"/>
                <w:color w:val="auto"/>
                <w:sz w:val="21"/>
                <w:szCs w:val="21"/>
                <w:u w:val="none"/>
                <w:lang w:eastAsia="zh-CN"/>
              </w:rPr>
              <w:t>的</w:t>
            </w:r>
            <w:r>
              <w:rPr>
                <w:rFonts w:hint="eastAsia" w:ascii="宋体" w:hAnsi="宋体" w:cs="宋体"/>
                <w:color w:val="auto"/>
                <w:sz w:val="21"/>
                <w:szCs w:val="21"/>
                <w:u w:val="none"/>
                <w:lang w:val="en-US" w:eastAsia="zh-CN"/>
              </w:rPr>
              <w:t>评价为中</w:t>
            </w:r>
            <w:r>
              <w:rPr>
                <w:rFonts w:hint="eastAsia" w:ascii="宋体" w:hAnsi="宋体" w:eastAsia="宋体" w:cs="宋体"/>
                <w:color w:val="auto"/>
                <w:sz w:val="21"/>
                <w:szCs w:val="21"/>
                <w:u w:val="none"/>
              </w:rPr>
              <w:t>，得10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w:t>
            </w:r>
          </w:p>
          <w:p w14:paraId="5625D4DB">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④</w:t>
            </w:r>
            <w:r>
              <w:rPr>
                <w:rFonts w:hint="eastAsia" w:ascii="宋体" w:hAnsi="宋体" w:eastAsia="宋体" w:cs="宋体"/>
                <w:color w:val="auto"/>
                <w:sz w:val="21"/>
                <w:szCs w:val="21"/>
                <w:u w:val="none"/>
              </w:rPr>
              <w:t>配送服务方案差；日常供货、补货配送方案差；服务质量管理方案差</w:t>
            </w:r>
            <w:r>
              <w:rPr>
                <w:rFonts w:hint="eastAsia" w:ascii="宋体" w:hAnsi="宋体" w:cs="宋体"/>
                <w:color w:val="auto"/>
                <w:sz w:val="21"/>
                <w:szCs w:val="21"/>
                <w:u w:val="none"/>
                <w:lang w:eastAsia="zh-CN"/>
              </w:rPr>
              <w:t>的</w:t>
            </w:r>
            <w:r>
              <w:rPr>
                <w:rFonts w:hint="eastAsia" w:ascii="宋体" w:hAnsi="宋体" w:eastAsia="宋体" w:cs="宋体"/>
                <w:color w:val="auto"/>
                <w:sz w:val="21"/>
                <w:szCs w:val="21"/>
                <w:u w:val="none"/>
              </w:rPr>
              <w:t>，不得分</w:t>
            </w:r>
            <w:r>
              <w:rPr>
                <w:rFonts w:hint="eastAsia" w:ascii="宋体" w:hAnsi="宋体" w:cs="宋体"/>
                <w:color w:val="auto"/>
                <w:sz w:val="21"/>
                <w:szCs w:val="21"/>
                <w:u w:val="none"/>
                <w:lang w:eastAsia="zh-CN"/>
              </w:rPr>
              <w:t>。</w:t>
            </w:r>
          </w:p>
        </w:tc>
      </w:tr>
      <w:tr w14:paraId="30BA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094DF61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604B1989">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2</w:t>
            </w:r>
          </w:p>
        </w:tc>
        <w:tc>
          <w:tcPr>
            <w:tcW w:w="2168" w:type="dxa"/>
            <w:vAlign w:val="center"/>
          </w:tcPr>
          <w:p w14:paraId="7553E454">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仿宋_GB2312"/>
                <w:szCs w:val="21"/>
              </w:rPr>
              <w:t>项目重点难点分析、应对措施及相关的合理化建议</w:t>
            </w:r>
          </w:p>
        </w:tc>
        <w:tc>
          <w:tcPr>
            <w:tcW w:w="816" w:type="dxa"/>
            <w:vAlign w:val="center"/>
          </w:tcPr>
          <w:p w14:paraId="2086B27C">
            <w:pPr>
              <w:keepNext w:val="0"/>
              <w:keepLines w:val="0"/>
              <w:suppressLineNumbers w:val="0"/>
              <w:wordWrap w:val="0"/>
              <w:spacing w:before="0" w:beforeAutospacing="0" w:after="0" w:afterAutospacing="0"/>
              <w:ind w:left="0" w:right="0"/>
              <w:jc w:val="center"/>
              <w:rPr>
                <w:rFonts w:hint="default"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tcPr>
          <w:p w14:paraId="329E3E67">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1879E325">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考察投标人提供的项目重点难点分析、应对措施及相关的合理化建议，包括但不限于：</w:t>
            </w:r>
          </w:p>
          <w:p w14:paraId="609179CC">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1、项目重点难点分析；</w:t>
            </w:r>
          </w:p>
          <w:p w14:paraId="71AECED3">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2、项目重点难点应对措施；</w:t>
            </w:r>
          </w:p>
          <w:p w14:paraId="1D1BCE3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3、相关合理化建议方案。</w:t>
            </w:r>
          </w:p>
          <w:p w14:paraId="0E77FB9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6614E89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1.满足上述全部3项内容的得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0分；满足上述任意2项的得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0分；满足上述任意1项内容的得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0分；其它情况不得分。</w:t>
            </w:r>
          </w:p>
          <w:p w14:paraId="76BD903E">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2.在此基础上，专家根据各供应商的具体响应内容进行进一步评审：</w:t>
            </w:r>
          </w:p>
          <w:p w14:paraId="36BD63A2">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①方案整体科学合理、针对性强、可操作性强的评价为优，得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w:t>
            </w:r>
          </w:p>
          <w:p w14:paraId="0856D940">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②方案较合理、有一定针对性、一定可操作性的评价为良，得</w:t>
            </w:r>
            <w:r>
              <w:rPr>
                <w:rFonts w:hint="eastAsia" w:ascii="宋体" w:hAnsi="宋体" w:eastAsia="宋体" w:cs="宋体"/>
                <w:color w:val="auto"/>
                <w:sz w:val="21"/>
                <w:szCs w:val="21"/>
                <w:u w:val="none"/>
                <w:lang w:val="en-US" w:eastAsia="zh-CN"/>
              </w:rPr>
              <w:t>20</w:t>
            </w:r>
            <w:r>
              <w:rPr>
                <w:rFonts w:hint="eastAsia" w:ascii="宋体" w:hAnsi="宋体" w:eastAsia="宋体" w:cs="宋体"/>
                <w:color w:val="auto"/>
                <w:sz w:val="21"/>
                <w:szCs w:val="21"/>
                <w:u w:val="none"/>
              </w:rPr>
              <w:t>分；</w:t>
            </w:r>
          </w:p>
          <w:p w14:paraId="6051F37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③方案不尽合理、针对性一般、可操作性一般的评价为中，得10分；</w:t>
            </w:r>
          </w:p>
          <w:p w14:paraId="5A8AF59C">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④方案不合理、无针对性、无可操作性的评价为差的不得分。</w:t>
            </w:r>
          </w:p>
        </w:tc>
      </w:tr>
      <w:tr w14:paraId="59117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6AE4BC1">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4C90E5A1">
            <w:pPr>
              <w:keepNext w:val="0"/>
              <w:keepLines w:val="0"/>
              <w:suppressLineNumbers w:val="0"/>
              <w:wordWrap w:val="0"/>
              <w:spacing w:before="0" w:beforeAutospacing="0" w:after="0" w:afterAutospacing="0"/>
              <w:ind w:left="0" w:right="0"/>
              <w:jc w:val="center"/>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3</w:t>
            </w:r>
          </w:p>
        </w:tc>
        <w:tc>
          <w:tcPr>
            <w:tcW w:w="2168" w:type="dxa"/>
            <w:vAlign w:val="center"/>
          </w:tcPr>
          <w:p w14:paraId="430AF4E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sz w:val="21"/>
                <w:szCs w:val="21"/>
                <w:u w:val="none"/>
              </w:rPr>
            </w:pPr>
            <w:r>
              <w:rPr>
                <w:rFonts w:hint="eastAsia" w:ascii="宋体" w:hAnsi="宋体" w:eastAsia="宋体" w:cs="宋体"/>
                <w:color w:val="auto"/>
                <w:kern w:val="0"/>
                <w:sz w:val="21"/>
                <w:szCs w:val="21"/>
                <w:u w:val="none"/>
              </w:rPr>
              <w:t>安全保障措施</w:t>
            </w:r>
          </w:p>
        </w:tc>
        <w:tc>
          <w:tcPr>
            <w:tcW w:w="816" w:type="dxa"/>
            <w:vAlign w:val="center"/>
          </w:tcPr>
          <w:p w14:paraId="4D5241BB">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top"/>
          </w:tcPr>
          <w:p w14:paraId="5559626E">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（一）评审内容：</w:t>
            </w:r>
          </w:p>
          <w:p w14:paraId="1B30DB9E">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根据投标人</w:t>
            </w:r>
            <w:r>
              <w:rPr>
                <w:rFonts w:hint="eastAsia" w:ascii="宋体" w:hAnsi="宋体" w:eastAsia="宋体" w:cs="宋体"/>
                <w:color w:val="auto"/>
                <w:sz w:val="21"/>
                <w:szCs w:val="21"/>
                <w:u w:val="none"/>
              </w:rPr>
              <w:t>提供的</w:t>
            </w:r>
            <w:r>
              <w:rPr>
                <w:rFonts w:hint="eastAsia" w:ascii="宋体" w:hAnsi="宋体" w:eastAsia="宋体" w:cs="宋体"/>
                <w:color w:val="auto"/>
                <w:kern w:val="0"/>
                <w:sz w:val="21"/>
                <w:szCs w:val="21"/>
                <w:u w:val="none"/>
              </w:rPr>
              <w:t>安全保障措施进行评价，包括但不限于：</w:t>
            </w:r>
          </w:p>
          <w:p w14:paraId="6B90799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1</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配送保障措施（包括但不限于：人员及车辆安排、采买地点、确保品质和及时送达验收等措施)；</w:t>
            </w:r>
          </w:p>
          <w:p w14:paraId="0472F56A">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产品质量保障方案（包括但不限于：货物来源、存储、运送安全保障等措施)；</w:t>
            </w:r>
          </w:p>
          <w:p w14:paraId="6DDD33CD">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3</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产品溯源保障方案（包括但不限于：</w:t>
            </w:r>
            <w:r>
              <w:rPr>
                <w:rFonts w:hint="eastAsia" w:ascii="宋体" w:hAnsi="宋体" w:cs="宋体"/>
                <w:color w:val="auto"/>
                <w:kern w:val="0"/>
                <w:sz w:val="21"/>
                <w:szCs w:val="21"/>
                <w:u w:val="none"/>
                <w:lang w:eastAsia="zh-CN"/>
              </w:rPr>
              <w:t>产</w:t>
            </w:r>
            <w:r>
              <w:rPr>
                <w:rFonts w:hint="eastAsia" w:ascii="宋体" w:hAnsi="宋体" w:eastAsia="宋体" w:cs="宋体"/>
                <w:color w:val="auto"/>
                <w:kern w:val="0"/>
                <w:sz w:val="21"/>
                <w:szCs w:val="21"/>
                <w:u w:val="none"/>
              </w:rPr>
              <w:t>品溯源的管理制度、索证索票、退换货流程、安全应急管理制度等）。</w:t>
            </w:r>
          </w:p>
          <w:p w14:paraId="4F92108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（二）评审依据：</w:t>
            </w:r>
          </w:p>
          <w:p w14:paraId="13F57043">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1.满足上述全部3项内容的得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0分；满足上述任意2项的得</w:t>
            </w:r>
            <w:r>
              <w:rPr>
                <w:rFonts w:hint="eastAsia" w:ascii="宋体" w:hAnsi="宋体" w:eastAsia="宋体" w:cs="宋体"/>
                <w:color w:val="auto"/>
                <w:sz w:val="21"/>
                <w:szCs w:val="21"/>
                <w:u w:val="none"/>
                <w:lang w:val="en-US" w:eastAsia="zh-CN"/>
              </w:rPr>
              <w:t>4</w:t>
            </w:r>
            <w:r>
              <w:rPr>
                <w:rFonts w:hint="eastAsia" w:ascii="宋体" w:hAnsi="宋体" w:eastAsia="宋体" w:cs="宋体"/>
                <w:color w:val="auto"/>
                <w:sz w:val="21"/>
                <w:szCs w:val="21"/>
                <w:u w:val="none"/>
              </w:rPr>
              <w:t>0分；满足上述任意1项内容的得</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0分；其它情况不得分。</w:t>
            </w:r>
          </w:p>
          <w:p w14:paraId="01E74309">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4CD3B5A3">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①</w:t>
            </w:r>
            <w:r>
              <w:rPr>
                <w:rFonts w:hint="eastAsia" w:ascii="宋体" w:hAnsi="宋体" w:eastAsia="宋体" w:cs="宋体"/>
                <w:color w:val="auto"/>
                <w:kern w:val="0"/>
                <w:sz w:val="21"/>
                <w:szCs w:val="21"/>
                <w:u w:val="none"/>
              </w:rPr>
              <w:t>方案符合实际、完整、详细、规范、思路清晰，内容合理性强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评价为优</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4</w:t>
            </w:r>
            <w:r>
              <w:rPr>
                <w:rFonts w:hint="eastAsia" w:ascii="宋体" w:hAnsi="宋体" w:eastAsia="宋体" w:cs="宋体"/>
                <w:color w:val="auto"/>
                <w:kern w:val="0"/>
                <w:sz w:val="21"/>
                <w:szCs w:val="21"/>
                <w:u w:val="none"/>
              </w:rPr>
              <w:t>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2387BCF7">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②</w:t>
            </w:r>
            <w:r>
              <w:rPr>
                <w:rFonts w:hint="eastAsia" w:ascii="宋体" w:hAnsi="宋体" w:eastAsia="宋体" w:cs="宋体"/>
                <w:color w:val="auto"/>
                <w:kern w:val="0"/>
                <w:sz w:val="21"/>
                <w:szCs w:val="21"/>
                <w:u w:val="none"/>
              </w:rPr>
              <w:t>方案较符合实际、较完整规范、思路较清晰，内容合理性较强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评价为良</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20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0FA3343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③</w:t>
            </w:r>
            <w:r>
              <w:rPr>
                <w:rFonts w:hint="eastAsia" w:ascii="宋体" w:hAnsi="宋体" w:eastAsia="宋体" w:cs="宋体"/>
                <w:color w:val="auto"/>
                <w:kern w:val="0"/>
                <w:sz w:val="21"/>
                <w:szCs w:val="21"/>
                <w:u w:val="none"/>
              </w:rPr>
              <w:t>方案较普通、完整性规范性一般，思路不够清晰，内容合理性一般</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评价为中</w:t>
            </w:r>
            <w:r>
              <w:rPr>
                <w:rFonts w:hint="eastAsia" w:ascii="宋体" w:hAnsi="宋体" w:eastAsia="宋体" w:cs="宋体"/>
                <w:color w:val="auto"/>
                <w:kern w:val="0"/>
                <w:sz w:val="21"/>
                <w:szCs w:val="21"/>
                <w:u w:val="none"/>
              </w:rPr>
              <w:t>，得10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2FFBA9F8">
            <w:pPr>
              <w:keepNext w:val="0"/>
              <w:keepLines w:val="0"/>
              <w:widowControl/>
              <w:suppressLineNumbers w:val="0"/>
              <w:spacing w:before="0" w:beforeAutospacing="0" w:after="0" w:afterAutospacing="0"/>
              <w:ind w:left="0" w:right="0"/>
              <w:textAlignment w:val="top"/>
              <w:rPr>
                <w:rFonts w:hint="eastAsia" w:ascii="宋体" w:hAnsi="宋体" w:eastAsia="宋体" w:cs="宋体"/>
                <w:sz w:val="21"/>
                <w:szCs w:val="21"/>
              </w:rPr>
            </w:pPr>
            <w:r>
              <w:rPr>
                <w:rFonts w:hint="eastAsia" w:ascii="宋体" w:hAnsi="宋体" w:eastAsia="宋体" w:cs="宋体"/>
                <w:color w:val="auto"/>
                <w:kern w:val="0"/>
                <w:sz w:val="21"/>
                <w:szCs w:val="21"/>
                <w:u w:val="none"/>
                <w:lang w:val="en-US" w:eastAsia="zh-CN"/>
              </w:rPr>
              <w:t>④</w:t>
            </w:r>
            <w:r>
              <w:rPr>
                <w:rFonts w:hint="eastAsia" w:ascii="宋体" w:hAnsi="宋体" w:eastAsia="宋体" w:cs="宋体"/>
                <w:color w:val="auto"/>
                <w:kern w:val="0"/>
                <w:sz w:val="21"/>
                <w:szCs w:val="21"/>
                <w:u w:val="none"/>
              </w:rPr>
              <w:t>方案不完整、不规范，思路不清晰，内容合理性较差或未提供</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rPr>
              <w:t>评价为差不得分。</w:t>
            </w:r>
          </w:p>
        </w:tc>
      </w:tr>
      <w:tr w14:paraId="0C4F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739A0761">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AAD814C">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4</w:t>
            </w:r>
          </w:p>
        </w:tc>
        <w:tc>
          <w:tcPr>
            <w:tcW w:w="2168" w:type="dxa"/>
            <w:vAlign w:val="center"/>
          </w:tcPr>
          <w:p w14:paraId="3755A822">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售后服务方案</w:t>
            </w:r>
          </w:p>
        </w:tc>
        <w:tc>
          <w:tcPr>
            <w:tcW w:w="816" w:type="dxa"/>
            <w:vAlign w:val="center"/>
          </w:tcPr>
          <w:p w14:paraId="047DF270">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center"/>
          </w:tcPr>
          <w:p w14:paraId="6BD5DF4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（一）评审内容：</w:t>
            </w:r>
          </w:p>
          <w:p w14:paraId="3D361EF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根据投标人提供的售后服务方案进行评价，包括但不限于：</w:t>
            </w:r>
          </w:p>
          <w:p w14:paraId="6D04A58B">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lang w:eastAsia="zh-CN"/>
              </w:rPr>
            </w:pPr>
            <w:r>
              <w:rPr>
                <w:rFonts w:hint="eastAsia" w:ascii="宋体" w:hAnsi="宋体" w:eastAsia="宋体" w:cs="宋体"/>
                <w:color w:val="auto"/>
                <w:kern w:val="0"/>
                <w:sz w:val="21"/>
                <w:szCs w:val="21"/>
                <w:u w:val="none"/>
              </w:rPr>
              <w:t>1</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售后服务管理制度（包括但不限于管理人员机构、售后服务记录流程、投诉管理流程、</w:t>
            </w:r>
            <w:r>
              <w:rPr>
                <w:rFonts w:hint="eastAsia" w:ascii="宋体" w:hAnsi="宋体" w:eastAsia="宋体" w:cs="宋体"/>
                <w:color w:val="auto"/>
                <w:kern w:val="0"/>
                <w:sz w:val="21"/>
                <w:szCs w:val="21"/>
                <w:u w:val="none"/>
                <w:lang w:val="en-US" w:eastAsia="zh-CN"/>
              </w:rPr>
              <w:t>响</w:t>
            </w:r>
            <w:r>
              <w:rPr>
                <w:rFonts w:hint="eastAsia" w:ascii="宋体" w:hAnsi="宋体" w:eastAsia="宋体" w:cs="宋体"/>
                <w:color w:val="auto"/>
                <w:kern w:val="0"/>
                <w:sz w:val="21"/>
                <w:szCs w:val="21"/>
                <w:u w:val="none"/>
              </w:rPr>
              <w:t>应时间、理赔制度）</w:t>
            </w:r>
            <w:r>
              <w:rPr>
                <w:rFonts w:hint="eastAsia" w:ascii="宋体" w:hAnsi="宋体" w:eastAsia="宋体" w:cs="宋体"/>
                <w:color w:val="auto"/>
                <w:kern w:val="0"/>
                <w:sz w:val="21"/>
                <w:szCs w:val="21"/>
                <w:u w:val="none"/>
                <w:lang w:eastAsia="zh-CN"/>
              </w:rPr>
              <w:t>。</w:t>
            </w:r>
          </w:p>
          <w:p w14:paraId="7329512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lang w:eastAsia="zh-CN"/>
              </w:rPr>
            </w:pPr>
            <w:r>
              <w:rPr>
                <w:rFonts w:hint="eastAsia" w:ascii="宋体" w:hAnsi="宋体" w:eastAsia="宋体" w:cs="宋体"/>
                <w:color w:val="auto"/>
                <w:kern w:val="0"/>
                <w:sz w:val="21"/>
                <w:szCs w:val="21"/>
                <w:u w:val="none"/>
              </w:rPr>
              <w:t>2</w:t>
            </w:r>
            <w:r>
              <w:rPr>
                <w:rFonts w:hint="eastAsia" w:ascii="宋体" w:hAnsi="宋体" w:eastAsia="宋体" w:cs="宋体"/>
                <w:color w:val="auto"/>
                <w:kern w:val="0"/>
                <w:sz w:val="21"/>
                <w:szCs w:val="21"/>
                <w:u w:val="none"/>
                <w:lang w:val="en-US" w:eastAsia="zh-CN"/>
              </w:rPr>
              <w:t>.</w:t>
            </w:r>
            <w:r>
              <w:rPr>
                <w:rFonts w:hint="eastAsia" w:ascii="宋体" w:hAnsi="宋体" w:eastAsia="宋体" w:cs="宋体"/>
                <w:color w:val="auto"/>
                <w:kern w:val="0"/>
                <w:sz w:val="21"/>
                <w:szCs w:val="21"/>
                <w:u w:val="none"/>
              </w:rPr>
              <w:t>产品售后保障措施（包括但不限于“三包”服务（即包质量、包数量、包调换）制度、</w:t>
            </w:r>
            <w:r>
              <w:rPr>
                <w:rFonts w:hint="eastAsia" w:ascii="宋体" w:hAnsi="宋体" w:cs="宋体"/>
                <w:color w:val="auto"/>
                <w:kern w:val="0"/>
                <w:sz w:val="21"/>
                <w:szCs w:val="21"/>
                <w:u w:val="none"/>
                <w:lang w:eastAsia="zh-CN"/>
              </w:rPr>
              <w:t>产</w:t>
            </w:r>
            <w:r>
              <w:rPr>
                <w:rFonts w:hint="eastAsia" w:ascii="宋体" w:hAnsi="宋体" w:eastAsia="宋体" w:cs="宋体"/>
                <w:color w:val="auto"/>
                <w:kern w:val="0"/>
                <w:sz w:val="21"/>
                <w:szCs w:val="21"/>
                <w:u w:val="none"/>
              </w:rPr>
              <w:t>品安全事</w:t>
            </w:r>
            <w:r>
              <w:rPr>
                <w:rFonts w:hint="eastAsia" w:ascii="宋体" w:hAnsi="宋体" w:eastAsia="宋体" w:cs="宋体"/>
                <w:color w:val="auto"/>
                <w:kern w:val="0"/>
                <w:sz w:val="21"/>
                <w:szCs w:val="21"/>
                <w:u w:val="none"/>
                <w:lang w:val="en-US" w:eastAsia="zh-CN"/>
              </w:rPr>
              <w:t>故</w:t>
            </w:r>
            <w:r>
              <w:rPr>
                <w:rFonts w:hint="eastAsia" w:ascii="宋体" w:hAnsi="宋体" w:eastAsia="宋体" w:cs="宋体"/>
                <w:color w:val="auto"/>
                <w:kern w:val="0"/>
                <w:sz w:val="21"/>
                <w:szCs w:val="21"/>
                <w:u w:val="none"/>
              </w:rPr>
              <w:t>处理措施）</w:t>
            </w:r>
            <w:r>
              <w:rPr>
                <w:rFonts w:hint="eastAsia" w:ascii="宋体" w:hAnsi="宋体" w:eastAsia="宋体" w:cs="宋体"/>
                <w:color w:val="auto"/>
                <w:kern w:val="0"/>
                <w:sz w:val="21"/>
                <w:szCs w:val="21"/>
                <w:u w:val="none"/>
                <w:lang w:eastAsia="zh-CN"/>
              </w:rPr>
              <w:t>。</w:t>
            </w:r>
          </w:p>
          <w:p w14:paraId="5195C546">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rPr>
              <w:t>（二）评审依据：</w:t>
            </w:r>
          </w:p>
          <w:p w14:paraId="7CF7030F">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1.满足上述全部</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项内容的得</w:t>
            </w:r>
            <w:r>
              <w:rPr>
                <w:rFonts w:hint="eastAsia" w:ascii="宋体" w:hAnsi="宋体" w:eastAsia="宋体" w:cs="宋体"/>
                <w:color w:val="auto"/>
                <w:sz w:val="21"/>
                <w:szCs w:val="21"/>
                <w:u w:val="none"/>
                <w:lang w:val="en-US" w:eastAsia="zh-CN"/>
              </w:rPr>
              <w:t>6</w:t>
            </w:r>
            <w:r>
              <w:rPr>
                <w:rFonts w:hint="eastAsia" w:ascii="宋体" w:hAnsi="宋体" w:eastAsia="宋体" w:cs="宋体"/>
                <w:color w:val="auto"/>
                <w:sz w:val="21"/>
                <w:szCs w:val="21"/>
                <w:u w:val="none"/>
              </w:rPr>
              <w:t>0分；满足上述任意</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项的得</w:t>
            </w:r>
            <w:r>
              <w:rPr>
                <w:rFonts w:hint="eastAsia" w:ascii="宋体" w:hAnsi="宋体" w:eastAsia="宋体" w:cs="宋体"/>
                <w:color w:val="auto"/>
                <w:sz w:val="21"/>
                <w:szCs w:val="21"/>
                <w:u w:val="none"/>
                <w:lang w:val="en-US" w:eastAsia="zh-CN"/>
              </w:rPr>
              <w:t>3</w:t>
            </w:r>
            <w:r>
              <w:rPr>
                <w:rFonts w:hint="eastAsia" w:ascii="宋体" w:hAnsi="宋体" w:eastAsia="宋体" w:cs="宋体"/>
                <w:color w:val="auto"/>
                <w:sz w:val="21"/>
                <w:szCs w:val="21"/>
                <w:u w:val="none"/>
              </w:rPr>
              <w:t>0分；其它情况不得分。</w:t>
            </w:r>
          </w:p>
          <w:p w14:paraId="7A915F4A">
            <w:pPr>
              <w:keepNext w:val="0"/>
              <w:keepLines w:val="0"/>
              <w:suppressLineNumbers w:val="0"/>
              <w:spacing w:before="0" w:beforeAutospacing="0" w:after="0" w:afterAutospacing="0"/>
              <w:ind w:left="0" w:right="0"/>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2.</w:t>
            </w:r>
            <w:r>
              <w:rPr>
                <w:rFonts w:hint="eastAsia" w:ascii="宋体" w:hAnsi="宋体" w:eastAsia="宋体" w:cs="宋体"/>
                <w:color w:val="auto"/>
                <w:sz w:val="21"/>
                <w:szCs w:val="21"/>
                <w:u w:val="none"/>
              </w:rPr>
              <w:t>在此基础上，专家根据各供应商的具体响应内容进行进一步评审：</w:t>
            </w:r>
          </w:p>
          <w:p w14:paraId="699A33A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①</w:t>
            </w:r>
            <w:r>
              <w:rPr>
                <w:rFonts w:hint="eastAsia" w:ascii="宋体" w:hAnsi="宋体" w:eastAsia="宋体" w:cs="宋体"/>
                <w:color w:val="auto"/>
                <w:kern w:val="0"/>
                <w:sz w:val="21"/>
                <w:szCs w:val="21"/>
                <w:u w:val="none"/>
              </w:rPr>
              <w:t>方案符合实际、完整、详细、规范、思路清晰，内容合理性强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评价为优</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4</w:t>
            </w:r>
            <w:r>
              <w:rPr>
                <w:rFonts w:hint="eastAsia" w:ascii="宋体" w:hAnsi="宋体" w:eastAsia="宋体" w:cs="宋体"/>
                <w:color w:val="auto"/>
                <w:kern w:val="0"/>
                <w:sz w:val="21"/>
                <w:szCs w:val="21"/>
                <w:u w:val="none"/>
              </w:rPr>
              <w:t>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690823D0">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②</w:t>
            </w:r>
            <w:r>
              <w:rPr>
                <w:rFonts w:hint="eastAsia" w:ascii="宋体" w:hAnsi="宋体" w:eastAsia="宋体" w:cs="宋体"/>
                <w:color w:val="auto"/>
                <w:kern w:val="0"/>
                <w:sz w:val="21"/>
                <w:szCs w:val="21"/>
                <w:u w:val="none"/>
              </w:rPr>
              <w:t>方案较符合实际、较完整规范、思路较清晰，内容合理性较强</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评价为良</w:t>
            </w:r>
            <w:r>
              <w:rPr>
                <w:rFonts w:hint="eastAsia" w:ascii="宋体" w:hAnsi="宋体" w:eastAsia="宋体" w:cs="宋体"/>
                <w:color w:val="auto"/>
                <w:kern w:val="0"/>
                <w:sz w:val="21"/>
                <w:szCs w:val="21"/>
                <w:u w:val="none"/>
              </w:rPr>
              <w:t>，得</w:t>
            </w:r>
            <w:r>
              <w:rPr>
                <w:rFonts w:hint="eastAsia" w:ascii="宋体" w:hAnsi="宋体" w:eastAsia="宋体" w:cs="宋体"/>
                <w:color w:val="auto"/>
                <w:kern w:val="0"/>
                <w:sz w:val="21"/>
                <w:szCs w:val="21"/>
                <w:u w:val="none"/>
                <w:lang w:val="en-US" w:eastAsia="zh-CN"/>
              </w:rPr>
              <w:t>20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2422C198">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kern w:val="0"/>
                <w:sz w:val="21"/>
                <w:szCs w:val="21"/>
                <w:u w:val="none"/>
                <w:lang w:val="en-US" w:eastAsia="zh-CN"/>
              </w:rPr>
              <w:t>③</w:t>
            </w:r>
            <w:r>
              <w:rPr>
                <w:rFonts w:hint="eastAsia" w:ascii="宋体" w:hAnsi="宋体" w:eastAsia="宋体" w:cs="宋体"/>
                <w:color w:val="auto"/>
                <w:kern w:val="0"/>
                <w:sz w:val="21"/>
                <w:szCs w:val="21"/>
                <w:u w:val="none"/>
              </w:rPr>
              <w:t>方案较普通、完整性规范性一般，思路不够清晰，内容合理性一般</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lang w:val="en-US" w:eastAsia="zh-CN"/>
              </w:rPr>
              <w:t>评价为中</w:t>
            </w:r>
            <w:r>
              <w:rPr>
                <w:rFonts w:hint="eastAsia" w:ascii="宋体" w:hAnsi="宋体" w:eastAsia="宋体" w:cs="宋体"/>
                <w:color w:val="auto"/>
                <w:kern w:val="0"/>
                <w:sz w:val="21"/>
                <w:szCs w:val="21"/>
                <w:u w:val="none"/>
              </w:rPr>
              <w:t>，得10</w:t>
            </w:r>
            <w:r>
              <w:rPr>
                <w:rFonts w:hint="eastAsia" w:ascii="宋体" w:hAnsi="宋体" w:eastAsia="宋体" w:cs="宋体"/>
                <w:color w:val="auto"/>
                <w:kern w:val="0"/>
                <w:sz w:val="21"/>
                <w:szCs w:val="21"/>
                <w:u w:val="none"/>
                <w:lang w:eastAsia="zh-CN"/>
              </w:rPr>
              <w:t>分</w:t>
            </w:r>
            <w:r>
              <w:rPr>
                <w:rFonts w:hint="eastAsia" w:ascii="宋体" w:hAnsi="宋体" w:eastAsia="宋体" w:cs="宋体"/>
                <w:color w:val="auto"/>
                <w:kern w:val="0"/>
                <w:sz w:val="21"/>
                <w:szCs w:val="21"/>
                <w:u w:val="none"/>
              </w:rPr>
              <w:t>；</w:t>
            </w:r>
          </w:p>
          <w:p w14:paraId="46D9D59C">
            <w:pPr>
              <w:keepNext w:val="0"/>
              <w:keepLines w:val="0"/>
              <w:widowControl/>
              <w:suppressLineNumbers w:val="0"/>
              <w:spacing w:before="0" w:beforeAutospacing="0" w:after="0" w:afterAutospacing="0"/>
              <w:ind w:left="0" w:right="0"/>
              <w:textAlignment w:val="top"/>
              <w:rPr>
                <w:rFonts w:hint="eastAsia" w:ascii="宋体" w:hAnsi="宋体" w:eastAsia="宋体" w:cs="宋体"/>
                <w:sz w:val="21"/>
                <w:szCs w:val="21"/>
              </w:rPr>
            </w:pPr>
            <w:r>
              <w:rPr>
                <w:rFonts w:hint="eastAsia" w:ascii="宋体" w:hAnsi="宋体" w:eastAsia="宋体" w:cs="宋体"/>
                <w:color w:val="auto"/>
                <w:kern w:val="0"/>
                <w:sz w:val="21"/>
                <w:szCs w:val="21"/>
                <w:u w:val="none"/>
                <w:lang w:val="en-US" w:eastAsia="zh-CN"/>
              </w:rPr>
              <w:t>④</w:t>
            </w:r>
            <w:r>
              <w:rPr>
                <w:rFonts w:hint="eastAsia" w:ascii="宋体" w:hAnsi="宋体" w:eastAsia="宋体" w:cs="宋体"/>
                <w:color w:val="auto"/>
                <w:kern w:val="0"/>
                <w:sz w:val="21"/>
                <w:szCs w:val="21"/>
                <w:u w:val="none"/>
              </w:rPr>
              <w:t>方案不完整、不规范，思路不清晰，内容合理性较差或未提供</w:t>
            </w:r>
            <w:r>
              <w:rPr>
                <w:rFonts w:hint="eastAsia" w:ascii="宋体" w:hAnsi="宋体" w:eastAsia="宋体" w:cs="宋体"/>
                <w:color w:val="auto"/>
                <w:kern w:val="0"/>
                <w:sz w:val="21"/>
                <w:szCs w:val="21"/>
                <w:u w:val="none"/>
                <w:lang w:eastAsia="zh-CN"/>
              </w:rPr>
              <w:t>的</w:t>
            </w:r>
            <w:r>
              <w:rPr>
                <w:rFonts w:hint="eastAsia" w:ascii="宋体" w:hAnsi="宋体" w:eastAsia="宋体" w:cs="宋体"/>
                <w:color w:val="auto"/>
                <w:kern w:val="0"/>
                <w:sz w:val="21"/>
                <w:szCs w:val="21"/>
                <w:u w:val="none"/>
              </w:rPr>
              <w:t>评价为差不得分。</w:t>
            </w:r>
          </w:p>
        </w:tc>
      </w:tr>
      <w:tr w14:paraId="527C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643" w:hRule="atLeast"/>
          <w:tblCellSpacing w:w="0" w:type="dxa"/>
          <w:jc w:val="center"/>
        </w:trPr>
        <w:tc>
          <w:tcPr>
            <w:tcW w:w="676" w:type="dxa"/>
            <w:gridSpan w:val="2"/>
            <w:vMerge w:val="continue"/>
            <w:vAlign w:val="center"/>
          </w:tcPr>
          <w:p w14:paraId="0D48E13A">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20D1451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5</w:t>
            </w:r>
          </w:p>
        </w:tc>
        <w:tc>
          <w:tcPr>
            <w:tcW w:w="2168" w:type="dxa"/>
            <w:shd w:val="clear" w:color="auto" w:fill="auto"/>
            <w:vAlign w:val="center"/>
          </w:tcPr>
          <w:p w14:paraId="1416E07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供货保障</w:t>
            </w:r>
          </w:p>
        </w:tc>
        <w:tc>
          <w:tcPr>
            <w:tcW w:w="816" w:type="dxa"/>
            <w:shd w:val="clear" w:color="auto" w:fill="auto"/>
            <w:vAlign w:val="center"/>
          </w:tcPr>
          <w:p w14:paraId="5F6E50F5">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14</w:t>
            </w:r>
          </w:p>
        </w:tc>
        <w:tc>
          <w:tcPr>
            <w:tcW w:w="4737" w:type="dxa"/>
            <w:gridSpan w:val="2"/>
            <w:shd w:val="clear" w:color="auto" w:fill="auto"/>
            <w:vAlign w:val="center"/>
          </w:tcPr>
          <w:p w14:paraId="412B7A58">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（一）评审内容：</w:t>
            </w:r>
          </w:p>
          <w:p w14:paraId="44E4DB6E">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投标人提供</w:t>
            </w:r>
            <w:r>
              <w:rPr>
                <w:rFonts w:hint="eastAsia" w:ascii="宋体" w:hAnsi="宋体" w:eastAsia="宋体" w:cs="宋体"/>
                <w:color w:val="auto"/>
                <w:sz w:val="21"/>
                <w:szCs w:val="21"/>
                <w:highlight w:val="none"/>
                <w:u w:val="none"/>
                <w:lang w:val="en-US" w:eastAsia="zh-CN"/>
              </w:rPr>
              <w:t>本项目附件1文具、日用杂品类清单中制造商出具的厂家</w:t>
            </w:r>
            <w:r>
              <w:rPr>
                <w:rFonts w:hint="eastAsia" w:ascii="宋体" w:hAnsi="宋体" w:eastAsia="宋体" w:cs="宋体"/>
                <w:color w:val="auto"/>
                <w:sz w:val="21"/>
                <w:szCs w:val="21"/>
                <w:highlight w:val="none"/>
                <w:u w:val="none"/>
                <w:lang w:eastAsia="zh-CN"/>
              </w:rPr>
              <w:t>经销商授权书或经销商合同</w:t>
            </w:r>
            <w:r>
              <w:rPr>
                <w:rFonts w:hint="eastAsia" w:ascii="宋体" w:hAnsi="宋体" w:eastAsia="宋体" w:cs="宋体"/>
                <w:color w:val="auto"/>
                <w:sz w:val="21"/>
                <w:szCs w:val="21"/>
                <w:highlight w:val="none"/>
                <w:u w:val="none"/>
                <w:lang w:val="en-US" w:eastAsia="zh-CN"/>
              </w:rPr>
              <w:t>或供应商代理产品承诺书</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每提供1份得</w:t>
            </w:r>
            <w:r>
              <w:rPr>
                <w:rFonts w:hint="eastAsia" w:ascii="宋体" w:hAnsi="宋体" w:cs="宋体"/>
                <w:color w:val="auto"/>
                <w:sz w:val="21"/>
                <w:szCs w:val="21"/>
                <w:highlight w:val="none"/>
                <w:u w:val="none"/>
                <w:lang w:val="en-US" w:eastAsia="zh-CN"/>
              </w:rPr>
              <w:t>3.4</w:t>
            </w:r>
            <w:r>
              <w:rPr>
                <w:rFonts w:hint="eastAsia" w:ascii="宋体" w:hAnsi="宋体" w:eastAsia="宋体" w:cs="宋体"/>
                <w:color w:val="auto"/>
                <w:sz w:val="21"/>
                <w:szCs w:val="21"/>
                <w:highlight w:val="none"/>
                <w:u w:val="none"/>
                <w:lang w:val="en-US" w:eastAsia="zh-CN"/>
              </w:rPr>
              <w:t>分，最高得</w:t>
            </w:r>
            <w:r>
              <w:rPr>
                <w:rFonts w:hint="eastAsia" w:ascii="宋体" w:hAnsi="宋体" w:eastAsia="宋体" w:cs="宋体"/>
                <w:color w:val="auto"/>
                <w:sz w:val="21"/>
                <w:szCs w:val="21"/>
                <w:highlight w:val="none"/>
                <w:u w:val="none"/>
                <w:lang w:eastAsia="zh-CN"/>
              </w:rPr>
              <w:t xml:space="preserve"> </w:t>
            </w:r>
            <w:r>
              <w:rPr>
                <w:rFonts w:hint="eastAsia" w:ascii="宋体" w:hAnsi="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lang w:val="en-US" w:eastAsia="zh-CN"/>
              </w:rPr>
              <w:t>0</w:t>
            </w:r>
            <w:r>
              <w:rPr>
                <w:rFonts w:hint="eastAsia" w:ascii="宋体" w:hAnsi="宋体" w:eastAsia="宋体" w:cs="宋体"/>
                <w:color w:val="auto"/>
                <w:sz w:val="21"/>
                <w:szCs w:val="21"/>
                <w:highlight w:val="none"/>
                <w:u w:val="none"/>
                <w:lang w:eastAsia="zh-CN"/>
              </w:rPr>
              <w:t>分。</w:t>
            </w:r>
          </w:p>
          <w:p w14:paraId="54FDD06B">
            <w:pPr>
              <w:pStyle w:val="205"/>
              <w:keepNext w:val="0"/>
              <w:keepLines w:val="0"/>
              <w:suppressLineNumbers w:val="0"/>
              <w:spacing w:before="0" w:beforeAutospacing="0" w:after="0" w:afterAutospacing="0" w:line="240" w:lineRule="auto"/>
              <w:ind w:left="124" w:right="0"/>
              <w:rPr>
                <w:rFonts w:hint="eastAsia"/>
                <w:b w:val="0"/>
                <w:bCs/>
                <w:color w:val="000000" w:themeColor="text1"/>
                <w:sz w:val="21"/>
                <w:szCs w:val="21"/>
                <w:highlight w:val="none"/>
                <w:lang w:eastAsia="zh-CN"/>
                <w14:textFill>
                  <w14:solidFill>
                    <w14:schemeClr w14:val="tx1"/>
                  </w14:solidFill>
                </w14:textFill>
              </w:rPr>
            </w:pPr>
            <w:r>
              <w:rPr>
                <w:rFonts w:hint="eastAsia"/>
                <w:b w:val="0"/>
                <w:bCs/>
                <w:color w:val="000000" w:themeColor="text1"/>
                <w:spacing w:val="6"/>
                <w:sz w:val="21"/>
                <w:szCs w:val="21"/>
                <w:highlight w:val="none"/>
                <w:lang w:eastAsia="zh-CN"/>
                <w14:textFill>
                  <w14:solidFill>
                    <w14:schemeClr w14:val="tx1"/>
                  </w14:solidFill>
                </w14:textFill>
              </w:rPr>
              <w:t>（二）评分依据：</w:t>
            </w:r>
          </w:p>
          <w:p w14:paraId="025680E2">
            <w:pPr>
              <w:pStyle w:val="206"/>
              <w:keepNext w:val="0"/>
              <w:keepLines w:val="0"/>
              <w:suppressLineNumbers w:val="0"/>
              <w:wordWrap w:val="0"/>
              <w:spacing w:before="0" w:beforeAutospacing="0" w:after="0" w:afterAutospacing="0"/>
              <w:ind w:left="0" w:right="0"/>
              <w:rPr>
                <w:rFonts w:hint="eastAsia"/>
                <w:color w:val="auto"/>
                <w:sz w:val="21"/>
                <w:szCs w:val="21"/>
                <w:highlight w:val="none"/>
                <w:u w:val="none"/>
              </w:rPr>
            </w:pPr>
            <w:r>
              <w:rPr>
                <w:rFonts w:hint="eastAsia"/>
                <w:color w:val="000000" w:themeColor="text1"/>
                <w:spacing w:val="9"/>
                <w:sz w:val="21"/>
                <w:szCs w:val="21"/>
                <w:highlight w:val="none"/>
                <w:lang w:eastAsia="zh-CN"/>
                <w14:textFill>
                  <w14:solidFill>
                    <w14:schemeClr w14:val="tx1"/>
                  </w14:solidFill>
                </w14:textFill>
              </w:rPr>
              <w:t>1.需提供供应商代理产品承诺书或制造商出具厂家经销授权书或经销商合同关键页扫描件。未提供或不清晰或不能证明的不得分。</w:t>
            </w:r>
          </w:p>
        </w:tc>
      </w:tr>
      <w:tr w14:paraId="6611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378DED41">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07D631E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6</w:t>
            </w:r>
          </w:p>
        </w:tc>
        <w:tc>
          <w:tcPr>
            <w:tcW w:w="2168" w:type="dxa"/>
            <w:vAlign w:val="center"/>
          </w:tcPr>
          <w:p w14:paraId="0111DDD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配送场所</w:t>
            </w:r>
          </w:p>
        </w:tc>
        <w:tc>
          <w:tcPr>
            <w:tcW w:w="816" w:type="dxa"/>
            <w:vAlign w:val="center"/>
          </w:tcPr>
          <w:p w14:paraId="07DC4D4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5</w:t>
            </w:r>
          </w:p>
        </w:tc>
        <w:tc>
          <w:tcPr>
            <w:tcW w:w="4737" w:type="dxa"/>
            <w:gridSpan w:val="2"/>
            <w:vAlign w:val="center"/>
          </w:tcPr>
          <w:p w14:paraId="228F168D">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（一）评分内容：</w:t>
            </w:r>
          </w:p>
          <w:p w14:paraId="26C875BE">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投标人拟投入本项目的自有或租赁的</w:t>
            </w:r>
            <w:r>
              <w:rPr>
                <w:rFonts w:hint="eastAsia" w:ascii="宋体" w:hAnsi="宋体" w:eastAsia="宋体" w:cs="宋体"/>
                <w:color w:val="auto"/>
                <w:sz w:val="21"/>
                <w:szCs w:val="21"/>
                <w:highlight w:val="none"/>
                <w:u w:val="none"/>
              </w:rPr>
              <w:t>配送场所</w:t>
            </w:r>
            <w:r>
              <w:rPr>
                <w:rFonts w:hint="eastAsia" w:ascii="宋体" w:hAnsi="宋体" w:eastAsia="宋体" w:cs="宋体"/>
                <w:color w:val="auto"/>
                <w:sz w:val="21"/>
                <w:szCs w:val="21"/>
                <w:highlight w:val="none"/>
                <w:u w:val="none"/>
                <w:lang w:val="en-US" w:eastAsia="zh-CN"/>
              </w:rPr>
              <w:t>面积：</w:t>
            </w:r>
          </w:p>
          <w:p w14:paraId="19399605">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1.</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00平方米得</w:t>
            </w:r>
            <w:r>
              <w:rPr>
                <w:rFonts w:hint="eastAsia" w:ascii="宋体" w:hAnsi="宋体"/>
                <w:szCs w:val="21"/>
                <w:highlight w:val="none"/>
                <w:lang w:val="en-US" w:eastAsia="zh-CN"/>
              </w:rPr>
              <w:t>100</w:t>
            </w:r>
            <w:r>
              <w:rPr>
                <w:rFonts w:hint="eastAsia" w:ascii="宋体" w:hAnsi="宋体"/>
                <w:szCs w:val="21"/>
                <w:highlight w:val="none"/>
              </w:rPr>
              <w:t>分；</w:t>
            </w:r>
          </w:p>
          <w:p w14:paraId="7A6EBAF3">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4</w:t>
            </w:r>
            <w:r>
              <w:rPr>
                <w:rFonts w:hint="eastAsia" w:ascii="宋体" w:hAnsi="宋体"/>
                <w:szCs w:val="21"/>
                <w:highlight w:val="none"/>
              </w:rPr>
              <w:t>00平方米≤</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00平方米得</w:t>
            </w:r>
            <w:r>
              <w:rPr>
                <w:rFonts w:hint="eastAsia" w:ascii="宋体" w:hAnsi="宋体"/>
                <w:szCs w:val="21"/>
                <w:highlight w:val="none"/>
                <w:lang w:val="en-US" w:eastAsia="zh-CN"/>
              </w:rPr>
              <w:t>70</w:t>
            </w:r>
            <w:r>
              <w:rPr>
                <w:rFonts w:hint="eastAsia" w:ascii="宋体" w:hAnsi="宋体"/>
                <w:szCs w:val="21"/>
                <w:highlight w:val="none"/>
              </w:rPr>
              <w:t>分；</w:t>
            </w:r>
          </w:p>
          <w:p w14:paraId="248F46DD">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2</w:t>
            </w:r>
            <w:r>
              <w:rPr>
                <w:rFonts w:hint="eastAsia" w:ascii="宋体" w:hAnsi="宋体"/>
                <w:szCs w:val="21"/>
                <w:highlight w:val="none"/>
              </w:rPr>
              <w:t>00平方米≤</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w:t>
            </w: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00平方米得</w:t>
            </w:r>
            <w:r>
              <w:rPr>
                <w:rFonts w:hint="eastAsia" w:ascii="宋体" w:hAnsi="宋体"/>
                <w:szCs w:val="21"/>
                <w:highlight w:val="none"/>
                <w:lang w:val="en-US" w:eastAsia="zh-CN"/>
              </w:rPr>
              <w:t>40</w:t>
            </w:r>
            <w:r>
              <w:rPr>
                <w:rFonts w:hint="eastAsia" w:ascii="宋体" w:hAnsi="宋体"/>
                <w:szCs w:val="21"/>
                <w:highlight w:val="none"/>
              </w:rPr>
              <w:t>分；</w:t>
            </w:r>
          </w:p>
          <w:p w14:paraId="6BC781B6">
            <w:pPr>
              <w:keepNext w:val="0"/>
              <w:keepLines w:val="0"/>
              <w:suppressLineNumbers w:val="0"/>
              <w:spacing w:before="0" w:beforeAutospacing="0" w:after="0" w:afterAutospacing="0"/>
              <w:ind w:left="-63" w:leftChars="-30" w:right="-88" w:rightChars="-42"/>
              <w:jc w:val="left"/>
              <w:rPr>
                <w:rFonts w:hint="default"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2</w:t>
            </w:r>
            <w:r>
              <w:rPr>
                <w:rFonts w:hint="eastAsia" w:ascii="宋体" w:hAnsi="宋体"/>
                <w:szCs w:val="21"/>
                <w:highlight w:val="none"/>
              </w:rPr>
              <w:t>00平方米以下的得</w:t>
            </w:r>
            <w:r>
              <w:rPr>
                <w:rFonts w:hint="eastAsia" w:ascii="宋体" w:hAnsi="宋体"/>
                <w:szCs w:val="21"/>
                <w:highlight w:val="none"/>
                <w:lang w:val="en-US" w:eastAsia="zh-CN"/>
              </w:rPr>
              <w:t>10</w:t>
            </w:r>
            <w:r>
              <w:rPr>
                <w:rFonts w:hint="eastAsia" w:ascii="宋体" w:hAnsi="宋体"/>
                <w:szCs w:val="21"/>
                <w:highlight w:val="none"/>
              </w:rPr>
              <w:t>分；</w:t>
            </w:r>
          </w:p>
          <w:p w14:paraId="76F48741">
            <w:pPr>
              <w:keepNext w:val="0"/>
              <w:keepLines w:val="0"/>
              <w:widowControl w:val="0"/>
              <w:suppressLineNumbers w:val="0"/>
              <w:autoSpaceDE w:val="0"/>
              <w:autoSpaceDN w:val="0"/>
              <w:adjustRightInd w:val="0"/>
              <w:spacing w:before="0" w:beforeAutospacing="0" w:after="0" w:afterAutospacing="0"/>
              <w:ind w:left="0" w:right="0"/>
              <w:jc w:val="left"/>
              <w:textAlignment w:val="baseline"/>
              <w:rPr>
                <w:rFonts w:hint="eastAsia" w:ascii="宋体" w:hAnsi="宋体" w:eastAsia="宋体" w:cs="宋体"/>
                <w:color w:val="auto"/>
                <w:kern w:val="0"/>
                <w:sz w:val="21"/>
                <w:szCs w:val="21"/>
                <w:highlight w:val="none"/>
                <w:u w:val="none"/>
                <w:lang w:val="en-US" w:eastAsia="zh-CN" w:bidi="ar-SA"/>
              </w:rPr>
            </w:pPr>
            <w:r>
              <w:rPr>
                <w:rFonts w:hint="eastAsia"/>
                <w:b w:val="0"/>
                <w:bCs/>
                <w:color w:val="000000" w:themeColor="text1"/>
                <w:spacing w:val="6"/>
                <w:sz w:val="21"/>
                <w:szCs w:val="21"/>
                <w:highlight w:val="none"/>
                <w:lang w:eastAsia="zh-CN"/>
                <w14:textFill>
                  <w14:solidFill>
                    <w14:schemeClr w14:val="tx1"/>
                  </w14:solidFill>
                </w14:textFill>
              </w:rPr>
              <w:t>（二）</w:t>
            </w:r>
            <w:r>
              <w:rPr>
                <w:rFonts w:hint="eastAsia" w:ascii="宋体" w:hAnsi="宋体" w:eastAsia="宋体" w:cs="宋体"/>
                <w:color w:val="auto"/>
                <w:kern w:val="0"/>
                <w:sz w:val="21"/>
                <w:szCs w:val="21"/>
                <w:highlight w:val="none"/>
                <w:u w:val="none"/>
                <w:lang w:val="en-US" w:eastAsia="zh-CN" w:bidi="ar-SA"/>
              </w:rPr>
              <w:t>评分依据：</w:t>
            </w:r>
          </w:p>
          <w:p w14:paraId="63EBB90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val="en-US" w:eastAsia="zh-CN"/>
              </w:rPr>
              <w:t>1.投标人提供自有</w:t>
            </w:r>
            <w:r>
              <w:rPr>
                <w:rFonts w:hint="eastAsia" w:ascii="宋体" w:hAnsi="宋体" w:cs="宋体"/>
                <w:color w:val="auto"/>
                <w:szCs w:val="21"/>
                <w:highlight w:val="none"/>
                <w:u w:val="none"/>
                <w:lang w:val="en-US" w:eastAsia="zh-CN"/>
              </w:rPr>
              <w:t>产权</w:t>
            </w:r>
            <w:r>
              <w:rPr>
                <w:rFonts w:hint="eastAsia" w:ascii="宋体" w:hAnsi="宋体" w:eastAsia="宋体" w:cs="宋体"/>
                <w:color w:val="auto"/>
                <w:szCs w:val="21"/>
                <w:highlight w:val="none"/>
                <w:u w:val="none"/>
                <w:lang w:val="en-US" w:eastAsia="zh-CN"/>
              </w:rPr>
              <w:t>证明或租赁合同关键页（包括但不限于：合同名称页、</w:t>
            </w:r>
            <w:r>
              <w:rPr>
                <w:rFonts w:hint="eastAsia" w:ascii="宋体" w:hAnsi="宋体" w:eastAsia="宋体" w:cs="宋体"/>
                <w:color w:val="auto"/>
                <w:sz w:val="21"/>
                <w:szCs w:val="21"/>
                <w:highlight w:val="none"/>
                <w:u w:val="none"/>
              </w:rPr>
              <w:t>配送</w:t>
            </w:r>
            <w:r>
              <w:rPr>
                <w:rFonts w:hint="eastAsia" w:ascii="宋体" w:hAnsi="宋体" w:eastAsia="宋体" w:cs="宋体"/>
                <w:color w:val="auto"/>
                <w:szCs w:val="21"/>
                <w:highlight w:val="none"/>
                <w:u w:val="none"/>
                <w:lang w:val="en-US" w:eastAsia="zh-CN"/>
              </w:rPr>
              <w:t>场所面积、合同签订日期页、合同双方签字盖章页）扫描件。租赁日期需涵盖本项目服务期限，若现有合同有效期未涵盖的，需同时提供合同到期后续签时间满足本项目服务期限的承诺函，方可得分</w:t>
            </w:r>
            <w:r>
              <w:rPr>
                <w:rFonts w:hint="eastAsia" w:ascii="宋体" w:hAnsi="宋体" w:cs="宋体"/>
                <w:color w:val="auto"/>
                <w:szCs w:val="21"/>
                <w:highlight w:val="none"/>
                <w:u w:val="none"/>
                <w:lang w:val="en-US" w:eastAsia="zh-CN"/>
              </w:rPr>
              <w:t>；</w:t>
            </w:r>
          </w:p>
          <w:p w14:paraId="1A3FE961">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2.投标人</w:t>
            </w:r>
            <w:r>
              <w:rPr>
                <w:rFonts w:hint="eastAsia" w:ascii="宋体" w:hAnsi="宋体" w:eastAsia="宋体" w:cs="宋体"/>
                <w:color w:val="auto"/>
                <w:szCs w:val="21"/>
                <w:highlight w:val="none"/>
                <w:u w:val="none"/>
              </w:rPr>
              <w:t>提供体现</w:t>
            </w:r>
            <w:r>
              <w:rPr>
                <w:rFonts w:hint="eastAsia" w:ascii="宋体" w:hAnsi="宋体" w:eastAsia="宋体" w:cs="宋体"/>
                <w:color w:val="auto"/>
                <w:sz w:val="21"/>
                <w:szCs w:val="21"/>
                <w:highlight w:val="none"/>
                <w:u w:val="none"/>
              </w:rPr>
              <w:t>配送场所</w:t>
            </w:r>
            <w:r>
              <w:rPr>
                <w:rFonts w:hint="eastAsia" w:ascii="宋体" w:hAnsi="宋体" w:eastAsia="宋体" w:cs="宋体"/>
                <w:color w:val="auto"/>
                <w:szCs w:val="21"/>
                <w:highlight w:val="none"/>
                <w:u w:val="none"/>
              </w:rPr>
              <w:t>面积的证明材料，</w:t>
            </w:r>
            <w:r>
              <w:rPr>
                <w:rFonts w:hint="eastAsia"/>
                <w:highlight w:val="none"/>
                <w:lang w:val="en-US" w:eastAsia="zh-CN"/>
              </w:rPr>
              <w:t>若面积单位非平方米的</w:t>
            </w:r>
            <w:r>
              <w:rPr>
                <w:rFonts w:hint="eastAsia" w:ascii="宋体" w:hAnsi="宋体" w:eastAsia="宋体" w:cs="宋体"/>
                <w:color w:val="auto"/>
                <w:szCs w:val="21"/>
                <w:highlight w:val="none"/>
                <w:u w:val="none"/>
              </w:rPr>
              <w:t>，投标人须提供第三方证明机构出具的换算为平方米的证明材料（可以是房产证、房屋租赁凭证之类的证明文件）</w:t>
            </w:r>
            <w:r>
              <w:rPr>
                <w:rFonts w:hint="eastAsia" w:ascii="宋体" w:hAnsi="宋体" w:cs="宋体"/>
                <w:color w:val="auto"/>
                <w:szCs w:val="21"/>
                <w:highlight w:val="none"/>
                <w:u w:val="none"/>
                <w:lang w:eastAsia="zh-CN"/>
              </w:rPr>
              <w:t>。</w:t>
            </w:r>
          </w:p>
          <w:p w14:paraId="6FEEC382">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highlight w:val="none"/>
                <w:u w:val="none"/>
              </w:rPr>
            </w:pPr>
            <w:r>
              <w:rPr>
                <w:rFonts w:hint="eastAsia" w:ascii="宋体" w:hAnsi="宋体" w:eastAsia="宋体" w:cs="宋体"/>
                <w:color w:val="auto"/>
                <w:szCs w:val="21"/>
                <w:highlight w:val="none"/>
                <w:u w:val="none"/>
                <w:lang w:val="en-US" w:eastAsia="zh-CN"/>
              </w:rPr>
              <w:t>备注：评分中出现无证明资料或证书过期或专家无法凭所提供资料判断是否得分的情况，一律作不得分处理。</w:t>
            </w:r>
          </w:p>
        </w:tc>
      </w:tr>
      <w:tr w14:paraId="4C23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5C1B61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F1764F0">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cs="宋体"/>
                <w:color w:val="auto"/>
                <w:sz w:val="21"/>
                <w:szCs w:val="21"/>
                <w:u w:val="none"/>
                <w:lang w:val="en-US" w:eastAsia="zh-CN"/>
              </w:rPr>
              <w:t>7</w:t>
            </w:r>
          </w:p>
        </w:tc>
        <w:tc>
          <w:tcPr>
            <w:tcW w:w="2168" w:type="dxa"/>
            <w:vAlign w:val="center"/>
          </w:tcPr>
          <w:p w14:paraId="68FF587B">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服务承诺</w:t>
            </w:r>
          </w:p>
        </w:tc>
        <w:tc>
          <w:tcPr>
            <w:tcW w:w="816" w:type="dxa"/>
            <w:vAlign w:val="center"/>
          </w:tcPr>
          <w:p w14:paraId="2F9F3655">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w:t>
            </w:r>
          </w:p>
        </w:tc>
        <w:tc>
          <w:tcPr>
            <w:tcW w:w="4737" w:type="dxa"/>
            <w:gridSpan w:val="2"/>
            <w:vAlign w:val="center"/>
          </w:tcPr>
          <w:p w14:paraId="31743E95">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450E4DD7">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投标人承诺以下内容，包括但不限于：</w:t>
            </w:r>
          </w:p>
          <w:p w14:paraId="111763A0">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投标人服务期满后，如不续约的须承诺服务到期离岗；</w:t>
            </w:r>
          </w:p>
          <w:p w14:paraId="3E356010">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服务期满，后续配送公司未到位前，投标人仍按原合同服务承诺提供文具、日用杂品配送服务。</w:t>
            </w:r>
          </w:p>
          <w:p w14:paraId="1CEC3651">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6C718D4C">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提供承诺函（格式自拟），承诺内容完整的得100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，未提供承诺函或无法体现上述内容或无法判断的不得分。</w:t>
            </w:r>
          </w:p>
        </w:tc>
      </w:tr>
      <w:tr w14:paraId="4427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78ED1E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7982BB67">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8</w:t>
            </w:r>
          </w:p>
        </w:tc>
        <w:tc>
          <w:tcPr>
            <w:tcW w:w="2168" w:type="dxa"/>
            <w:vAlign w:val="center"/>
          </w:tcPr>
          <w:p w14:paraId="640902F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p>
        </w:tc>
        <w:tc>
          <w:tcPr>
            <w:tcW w:w="816" w:type="dxa"/>
            <w:vAlign w:val="center"/>
          </w:tcPr>
          <w:p w14:paraId="65862ED7">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2</w:t>
            </w:r>
          </w:p>
        </w:tc>
        <w:tc>
          <w:tcPr>
            <w:tcW w:w="4737" w:type="dxa"/>
            <w:gridSpan w:val="2"/>
            <w:vAlign w:val="center"/>
          </w:tcPr>
          <w:p w14:paraId="41ABE1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（一）评审内容：</w:t>
            </w:r>
          </w:p>
          <w:p w14:paraId="690952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投标人承诺以下内容，包括但不限于：</w:t>
            </w:r>
          </w:p>
          <w:p w14:paraId="1509FED7">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人员、设备</w:t>
            </w:r>
            <w:r>
              <w:rPr>
                <w:rFonts w:hint="eastAsia" w:ascii="宋体" w:hAnsi="宋体" w:cs="宋体"/>
                <w:color w:val="auto"/>
                <w:sz w:val="21"/>
                <w:szCs w:val="21"/>
                <w:u w:val="none"/>
                <w:lang w:eastAsia="zh-CN"/>
              </w:rPr>
              <w:t>、</w:t>
            </w:r>
            <w:r>
              <w:rPr>
                <w:rFonts w:hint="eastAsia" w:ascii="宋体" w:hAnsi="宋体" w:cs="宋体"/>
                <w:color w:val="auto"/>
                <w:sz w:val="21"/>
                <w:szCs w:val="21"/>
                <w:u w:val="none"/>
                <w:lang w:val="en-US" w:eastAsia="zh-CN"/>
              </w:rPr>
              <w:t>货物质量</w:t>
            </w:r>
            <w:r>
              <w:rPr>
                <w:rFonts w:hint="eastAsia" w:ascii="宋体" w:hAnsi="宋体" w:eastAsia="宋体" w:cs="宋体"/>
                <w:color w:val="auto"/>
                <w:sz w:val="21"/>
                <w:szCs w:val="21"/>
                <w:u w:val="none"/>
              </w:rPr>
              <w:t xml:space="preserve">等严格按照招标文件及投标承诺配置； </w:t>
            </w:r>
          </w:p>
          <w:p w14:paraId="69055B5A">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2</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服务质量达到招标文件要求；</w:t>
            </w:r>
          </w:p>
          <w:p w14:paraId="7BC2C605">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3</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对未能达到管理要求承担相应管理责任；</w:t>
            </w:r>
          </w:p>
          <w:p w14:paraId="399CD2BC">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rPr>
              <w:t>4</w:t>
            </w:r>
            <w:r>
              <w:rPr>
                <w:rFonts w:hint="eastAsia" w:ascii="宋体" w:hAnsi="宋体" w:eastAsia="宋体" w:cs="宋体"/>
                <w:color w:val="auto"/>
                <w:sz w:val="21"/>
                <w:szCs w:val="21"/>
                <w:u w:val="none"/>
                <w:lang w:val="en-US" w:eastAsia="zh-CN"/>
              </w:rPr>
              <w:t>.</w:t>
            </w:r>
            <w:r>
              <w:rPr>
                <w:rFonts w:hint="eastAsia" w:ascii="宋体" w:hAnsi="宋体" w:eastAsia="宋体" w:cs="宋体"/>
                <w:color w:val="auto"/>
                <w:sz w:val="21"/>
                <w:szCs w:val="21"/>
                <w:u w:val="none"/>
              </w:rPr>
              <w:t>中标后严格按照定价标准进行履约服务</w:t>
            </w:r>
            <w:r>
              <w:rPr>
                <w:rFonts w:hint="eastAsia" w:ascii="宋体" w:hAnsi="宋体" w:cs="宋体"/>
                <w:color w:val="auto"/>
                <w:sz w:val="21"/>
                <w:szCs w:val="21"/>
                <w:u w:val="none"/>
                <w:lang w:eastAsia="zh-CN"/>
              </w:rPr>
              <w:t>。</w:t>
            </w:r>
          </w:p>
          <w:p w14:paraId="76B8B81A">
            <w:pPr>
              <w:keepNext w:val="0"/>
              <w:keepLines w:val="0"/>
              <w:suppressLineNumbers w:val="0"/>
              <w:spacing w:before="0" w:beforeAutospacing="0" w:after="0" w:afterAutospacing="0" w:line="240" w:lineRule="auto"/>
              <w:ind w:left="0" w:right="0"/>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（二）评审依据：</w:t>
            </w:r>
          </w:p>
          <w:p w14:paraId="653E8F0D">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kern w:val="0"/>
                <w:sz w:val="21"/>
                <w:szCs w:val="21"/>
                <w:u w:val="none"/>
              </w:rPr>
            </w:pPr>
            <w:r>
              <w:rPr>
                <w:rFonts w:hint="eastAsia" w:ascii="宋体" w:hAnsi="宋体" w:eastAsia="宋体" w:cs="宋体"/>
                <w:color w:val="auto"/>
                <w:sz w:val="21"/>
                <w:szCs w:val="21"/>
                <w:u w:val="none"/>
              </w:rPr>
              <w:t>提供承诺函（格式自拟），承诺内容完整的得100</w:t>
            </w:r>
            <w:r>
              <w:rPr>
                <w:rFonts w:hint="eastAsia" w:ascii="宋体" w:hAnsi="宋体" w:eastAsia="宋体" w:cs="宋体"/>
                <w:color w:val="auto"/>
                <w:sz w:val="21"/>
                <w:szCs w:val="21"/>
                <w:u w:val="none"/>
                <w:lang w:eastAsia="zh-CN"/>
              </w:rPr>
              <w:t>分</w:t>
            </w:r>
            <w:r>
              <w:rPr>
                <w:rFonts w:hint="eastAsia" w:ascii="宋体" w:hAnsi="宋体" w:eastAsia="宋体" w:cs="宋体"/>
                <w:color w:val="auto"/>
                <w:sz w:val="21"/>
                <w:szCs w:val="21"/>
                <w:u w:val="none"/>
              </w:rPr>
              <w:t>，未提供承诺函或无法体现上述内容或无法判断的不得分。</w:t>
            </w:r>
          </w:p>
        </w:tc>
      </w:tr>
      <w:tr w14:paraId="1EF3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098370A5">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613BFD3A">
            <w:pPr>
              <w:keepNext w:val="0"/>
              <w:keepLines w:val="0"/>
              <w:suppressLineNumbers w:val="0"/>
              <w:wordWrap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9</w:t>
            </w:r>
          </w:p>
        </w:tc>
        <w:tc>
          <w:tcPr>
            <w:tcW w:w="2168" w:type="dxa"/>
            <w:vAlign w:val="center"/>
          </w:tcPr>
          <w:p w14:paraId="0E0BB7B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cs="宋体"/>
                <w:color w:val="auto"/>
                <w:sz w:val="21"/>
                <w:szCs w:val="21"/>
                <w:u w:val="none"/>
              </w:rPr>
              <w:t>配送保障能力</w:t>
            </w:r>
          </w:p>
        </w:tc>
        <w:tc>
          <w:tcPr>
            <w:tcW w:w="816" w:type="dxa"/>
            <w:vAlign w:val="center"/>
          </w:tcPr>
          <w:p w14:paraId="1564C05A">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auto"/>
                <w:kern w:val="0"/>
                <w:sz w:val="21"/>
                <w:szCs w:val="21"/>
                <w:u w:val="none"/>
                <w:lang w:val="en-US" w:eastAsia="zh-CN"/>
              </w:rPr>
            </w:pPr>
            <w:r>
              <w:rPr>
                <w:rFonts w:hint="eastAsia" w:ascii="宋体" w:hAnsi="宋体" w:cs="宋体"/>
                <w:color w:val="auto"/>
                <w:kern w:val="0"/>
                <w:sz w:val="21"/>
                <w:szCs w:val="21"/>
                <w:u w:val="none"/>
                <w:lang w:val="en-US" w:eastAsia="zh-CN"/>
              </w:rPr>
              <w:t>5</w:t>
            </w:r>
          </w:p>
        </w:tc>
        <w:tc>
          <w:tcPr>
            <w:tcW w:w="4737" w:type="dxa"/>
            <w:gridSpan w:val="2"/>
            <w:vAlign w:val="top"/>
          </w:tcPr>
          <w:p w14:paraId="13413694">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rPr>
            </w:pPr>
            <w:r>
              <w:rPr>
                <w:rFonts w:hint="eastAsia" w:ascii="宋体" w:hAnsi="宋体" w:cs="宋体"/>
                <w:color w:val="auto"/>
                <w:kern w:val="0"/>
                <w:sz w:val="21"/>
                <w:szCs w:val="21"/>
                <w:u w:val="none"/>
              </w:rPr>
              <w:t>（一） 评分内容：</w:t>
            </w:r>
          </w:p>
          <w:p w14:paraId="56874766">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lang w:eastAsia="zh-CN"/>
              </w:rPr>
            </w:pPr>
            <w:r>
              <w:rPr>
                <w:rFonts w:hint="eastAsia" w:ascii="宋体" w:hAnsi="宋体" w:cs="宋体"/>
                <w:color w:val="auto"/>
                <w:kern w:val="0"/>
                <w:sz w:val="21"/>
                <w:szCs w:val="21"/>
                <w:u w:val="none"/>
              </w:rPr>
              <w:t>投标人自有或租赁</w:t>
            </w:r>
            <w:r>
              <w:rPr>
                <w:rFonts w:hint="eastAsia" w:ascii="宋体" w:hAnsi="宋体" w:cs="宋体"/>
                <w:color w:val="auto"/>
                <w:kern w:val="0"/>
                <w:sz w:val="21"/>
                <w:szCs w:val="21"/>
                <w:u w:val="none"/>
                <w:lang w:val="en-US" w:eastAsia="zh-CN"/>
              </w:rPr>
              <w:t>配送车辆</w:t>
            </w:r>
            <w:r>
              <w:rPr>
                <w:rFonts w:hint="eastAsia" w:ascii="宋体" w:hAnsi="宋体" w:cs="宋体"/>
                <w:color w:val="auto"/>
                <w:kern w:val="0"/>
                <w:sz w:val="21"/>
                <w:szCs w:val="21"/>
                <w:u w:val="none"/>
                <w:lang w:eastAsia="zh-CN"/>
              </w:rPr>
              <w:t>的：</w:t>
            </w:r>
          </w:p>
          <w:p w14:paraId="189192AE">
            <w:pPr>
              <w:keepNext w:val="0"/>
              <w:keepLines w:val="0"/>
              <w:widowControl/>
              <w:suppressLineNumbers w:val="0"/>
              <w:spacing w:before="0" w:beforeAutospacing="0" w:after="0" w:afterAutospacing="0"/>
              <w:ind w:left="0" w:right="0"/>
              <w:textAlignment w:val="top"/>
              <w:rPr>
                <w:rFonts w:hint="default"/>
                <w:lang w:val="en-US" w:eastAsia="zh-CN"/>
              </w:rPr>
            </w:pPr>
            <w:r>
              <w:rPr>
                <w:rFonts w:hint="eastAsia" w:ascii="宋体" w:hAnsi="宋体" w:cs="宋体"/>
                <w:color w:val="auto"/>
                <w:kern w:val="0"/>
                <w:sz w:val="21"/>
                <w:szCs w:val="21"/>
                <w:u w:val="none"/>
                <w:lang w:val="en-US" w:eastAsia="zh-CN"/>
              </w:rPr>
              <w:t>1.每提供1辆</w:t>
            </w:r>
            <w:r>
              <w:rPr>
                <w:rFonts w:hint="eastAsia" w:ascii="宋体" w:hAnsi="宋体" w:cs="宋体"/>
                <w:color w:val="auto"/>
                <w:kern w:val="0"/>
                <w:sz w:val="21"/>
                <w:szCs w:val="21"/>
                <w:u w:val="none"/>
              </w:rPr>
              <w:t>厢式货车</w:t>
            </w:r>
            <w:r>
              <w:rPr>
                <w:rFonts w:hint="eastAsia" w:ascii="宋体" w:hAnsi="宋体" w:cs="宋体"/>
                <w:color w:val="auto"/>
                <w:kern w:val="0"/>
                <w:sz w:val="21"/>
                <w:szCs w:val="21"/>
                <w:u w:val="none"/>
                <w:lang w:eastAsia="zh-CN"/>
              </w:rPr>
              <w:t>，</w:t>
            </w:r>
            <w:r>
              <w:rPr>
                <w:rFonts w:hint="eastAsia" w:ascii="宋体" w:hAnsi="宋体" w:cs="宋体"/>
                <w:color w:val="auto"/>
                <w:kern w:val="0"/>
                <w:sz w:val="21"/>
                <w:szCs w:val="21"/>
                <w:u w:val="none"/>
                <w:lang w:val="en-US" w:eastAsia="zh-CN"/>
              </w:rPr>
              <w:t>得50分，</w:t>
            </w:r>
            <w:r>
              <w:rPr>
                <w:rFonts w:hint="eastAsia" w:ascii="宋体" w:hAnsi="宋体" w:cs="宋体"/>
                <w:color w:val="auto"/>
                <w:kern w:val="0"/>
                <w:sz w:val="21"/>
                <w:szCs w:val="21"/>
                <w:u w:val="none"/>
              </w:rPr>
              <w:t>最高得100分。</w:t>
            </w:r>
          </w:p>
          <w:p w14:paraId="44053625">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 w:val="21"/>
                <w:szCs w:val="21"/>
                <w:u w:val="none"/>
              </w:rPr>
            </w:pPr>
            <w:r>
              <w:rPr>
                <w:rFonts w:hint="eastAsia" w:ascii="宋体" w:hAnsi="宋体" w:cs="宋体"/>
                <w:color w:val="auto"/>
                <w:kern w:val="0"/>
                <w:sz w:val="21"/>
                <w:szCs w:val="21"/>
                <w:u w:val="none"/>
              </w:rPr>
              <w:t>（二）评分依据：</w:t>
            </w:r>
          </w:p>
          <w:p w14:paraId="461F8BFA">
            <w:pPr>
              <w:keepNext w:val="0"/>
              <w:keepLines w:val="0"/>
              <w:widowControl/>
              <w:suppressLineNumbers w:val="0"/>
              <w:spacing w:before="0" w:beforeAutospacing="0" w:after="0" w:afterAutospacing="0"/>
              <w:ind w:left="0" w:right="0"/>
              <w:textAlignment w:val="top"/>
              <w:rPr>
                <w:rFonts w:hint="eastAsia" w:ascii="宋体" w:hAnsi="宋体" w:cs="宋体"/>
                <w:color w:val="auto"/>
                <w:kern w:val="0"/>
                <w:szCs w:val="21"/>
                <w:u w:val="none"/>
              </w:rPr>
            </w:pPr>
            <w:r>
              <w:rPr>
                <w:rFonts w:hint="eastAsia" w:ascii="宋体" w:hAnsi="宋体" w:cs="宋体"/>
                <w:color w:val="auto"/>
                <w:kern w:val="0"/>
                <w:szCs w:val="21"/>
                <w:u w:val="none"/>
              </w:rPr>
              <w:t>（1）若提供的是自有车辆，需同时提供以下证明材料扫描件：①车辆照片（需显示车头、车尾（需看到车厢内部情况，</w:t>
            </w:r>
            <w:r>
              <w:rPr>
                <w:rFonts w:hint="eastAsia" w:ascii="宋体" w:hAnsi="宋体" w:cs="宋体"/>
                <w:color w:val="auto"/>
                <w:kern w:val="0"/>
                <w:szCs w:val="21"/>
                <w:u w:val="none"/>
                <w:lang w:val="en-US" w:eastAsia="zh-CN"/>
              </w:rPr>
              <w:t>自</w:t>
            </w:r>
            <w:r>
              <w:rPr>
                <w:rFonts w:hint="eastAsia" w:ascii="宋体" w:hAnsi="宋体" w:cs="宋体"/>
                <w:color w:val="auto"/>
                <w:kern w:val="0"/>
                <w:szCs w:val="21"/>
                <w:u w:val="none"/>
              </w:rPr>
              <w:t>行提供证明材料即可））、②承诺签署合同前可提供本项所配备所有车辆的有效车辆行驶证、③机动车辆登记证、④车辆购置发票(若抬头非投标供应商名称，则需同时提供公对公银行转账截图)。</w:t>
            </w:r>
          </w:p>
          <w:p w14:paraId="53731310">
            <w:pPr>
              <w:keepNext w:val="0"/>
              <w:keepLines w:val="0"/>
              <w:widowControl/>
              <w:suppressLineNumbers w:val="0"/>
              <w:spacing w:before="0" w:beforeAutospacing="0" w:after="0" w:afterAutospacing="0"/>
              <w:ind w:left="0" w:right="0"/>
              <w:textAlignment w:val="top"/>
              <w:rPr>
                <w:rFonts w:hint="eastAsia" w:ascii="宋体" w:hAnsi="宋体" w:cs="宋体"/>
                <w:szCs w:val="21"/>
              </w:rPr>
            </w:pPr>
            <w:r>
              <w:rPr>
                <w:rFonts w:hint="eastAsia" w:ascii="宋体" w:hAnsi="宋体" w:cs="宋体"/>
                <w:color w:val="auto"/>
                <w:kern w:val="0"/>
                <w:szCs w:val="21"/>
                <w:u w:val="none"/>
              </w:rPr>
              <w:t>（2）若提供的是租赁车辆，需同时提供以下证明材料扫描件：①租赁合同、</w:t>
            </w:r>
            <w:r>
              <w:rPr>
                <w:rFonts w:hint="eastAsia" w:ascii="宋体" w:hAnsi="宋体" w:cs="宋体"/>
                <w:szCs w:val="21"/>
              </w:rPr>
              <w:t>②车辆照片（需显示车头、车尾（需看到车厢内部情况，自行提供证明材料即可））、③</w:t>
            </w:r>
            <w:r>
              <w:rPr>
                <w:rFonts w:hint="eastAsia" w:ascii="宋体" w:hAnsi="宋体" w:cs="宋体"/>
                <w:szCs w:val="21"/>
                <w:lang w:eastAsia="zh-CN"/>
              </w:rPr>
              <w:t>承</w:t>
            </w:r>
            <w:r>
              <w:rPr>
                <w:rFonts w:hint="eastAsia" w:ascii="宋体" w:hAnsi="宋体" w:cs="宋体"/>
                <w:szCs w:val="21"/>
              </w:rPr>
              <w:t>诺签署合同前可提供本项所配备所有车辆的有效车辆行驶证、④租赁日期需涵盖本项目服务期限，若现有合同有效期未涵盖的，需同时提供合同到期后续签时间满足本项目服务期限的承诺函，方可得分⑤机动车辆登记证。</w:t>
            </w:r>
          </w:p>
          <w:p w14:paraId="096F7374">
            <w:pPr>
              <w:keepNext w:val="0"/>
              <w:keepLines w:val="0"/>
              <w:widowControl/>
              <w:suppressLineNumbers w:val="0"/>
              <w:spacing w:before="0" w:beforeAutospacing="0" w:after="0" w:afterAutospacing="0"/>
              <w:ind w:left="0" w:right="0"/>
              <w:textAlignment w:val="top"/>
              <w:rPr>
                <w:rFonts w:hint="eastAsia" w:ascii="宋体" w:hAnsi="宋体" w:eastAsia="宋体" w:cs="宋体"/>
                <w:color w:val="auto"/>
                <w:sz w:val="21"/>
                <w:szCs w:val="21"/>
                <w:u w:val="none"/>
              </w:rPr>
            </w:pPr>
            <w:r>
              <w:rPr>
                <w:rFonts w:hint="eastAsia" w:ascii="宋体" w:hAnsi="宋体" w:cs="宋体"/>
                <w:color w:val="auto"/>
                <w:kern w:val="0"/>
                <w:szCs w:val="21"/>
                <w:u w:val="none"/>
              </w:rPr>
              <w:t>备注：评分中出现无证明资料或证书过期或证明材料不清晰，导致专家无法凭所提供资料判断是否得分的情况，一律作不得分处理。</w:t>
            </w:r>
          </w:p>
        </w:tc>
      </w:tr>
      <w:tr w14:paraId="6C76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tcPr>
          <w:p w14:paraId="0BBC66D9">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3</w:t>
            </w:r>
          </w:p>
        </w:tc>
        <w:tc>
          <w:tcPr>
            <w:tcW w:w="3659" w:type="dxa"/>
            <w:gridSpan w:val="3"/>
          </w:tcPr>
          <w:p w14:paraId="351EFB7E">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商务部分</w:t>
            </w:r>
          </w:p>
        </w:tc>
        <w:tc>
          <w:tcPr>
            <w:tcW w:w="4737" w:type="dxa"/>
            <w:gridSpan w:val="2"/>
          </w:tcPr>
          <w:p w14:paraId="38DBF6B9">
            <w:pPr>
              <w:keepNext w:val="0"/>
              <w:keepLines w:val="0"/>
              <w:suppressLineNumbers w:val="0"/>
              <w:wordWrap w:val="0"/>
              <w:spacing w:before="0" w:beforeAutospacing="0" w:after="0" w:afterAutospacing="0"/>
              <w:ind w:left="0" w:right="0"/>
              <w:jc w:val="center"/>
              <w:rPr>
                <w:rFonts w:hint="default"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14</w:t>
            </w:r>
          </w:p>
        </w:tc>
      </w:tr>
      <w:tr w14:paraId="0ADC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3CFC65BF">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8396" w:type="dxa"/>
            <w:gridSpan w:val="5"/>
          </w:tcPr>
          <w:p w14:paraId="2D8EFC50">
            <w:pPr>
              <w:keepNext w:val="0"/>
              <w:keepLines w:val="0"/>
              <w:suppressLineNumbers w:val="0"/>
              <w:wordWrap w:val="0"/>
              <w:spacing w:before="0" w:beforeAutospacing="0" w:after="0" w:afterAutospacing="0"/>
              <w:ind w:left="0" w:right="0"/>
              <w:rPr>
                <w:rFonts w:hint="eastAsia" w:ascii="宋体" w:hAnsi="宋体" w:eastAsia="宋体" w:cs="宋体"/>
                <w:color w:val="auto"/>
                <w:sz w:val="21"/>
                <w:szCs w:val="21"/>
                <w:u w:val="none"/>
              </w:rPr>
            </w:pPr>
          </w:p>
        </w:tc>
      </w:tr>
      <w:tr w14:paraId="699BF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shd w:val="clear" w:color="auto" w:fill="E6EFFA"/>
            <w:vAlign w:val="center"/>
          </w:tcPr>
          <w:p w14:paraId="0999284E">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41B7DEE4">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391112CA">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0CBCCD8D">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536D70D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6FADE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42C26308">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64FA90A7">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03BA65B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投标人同类项目业绩情况</w:t>
            </w:r>
          </w:p>
        </w:tc>
        <w:tc>
          <w:tcPr>
            <w:tcW w:w="816" w:type="dxa"/>
            <w:vAlign w:val="center"/>
          </w:tcPr>
          <w:p w14:paraId="31276DDE">
            <w:pPr>
              <w:keepNext w:val="0"/>
              <w:keepLines w:val="0"/>
              <w:suppressLineNumbers w:val="0"/>
              <w:spacing w:before="0" w:beforeAutospacing="0" w:after="0" w:afterAutospacing="0"/>
              <w:ind w:left="0" w:right="0"/>
              <w:jc w:val="center"/>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10</w:t>
            </w:r>
          </w:p>
        </w:tc>
        <w:tc>
          <w:tcPr>
            <w:tcW w:w="4737" w:type="dxa"/>
            <w:gridSpan w:val="2"/>
            <w:vAlign w:val="center"/>
          </w:tcPr>
          <w:p w14:paraId="7D976A66">
            <w:pPr>
              <w:pStyle w:val="205"/>
              <w:keepNext w:val="0"/>
              <w:keepLines w:val="0"/>
              <w:suppressLineNumbers w:val="0"/>
              <w:shd w:val="clear"/>
              <w:spacing w:before="0" w:beforeAutospacing="0" w:after="0" w:afterAutospacing="0" w:line="240" w:lineRule="auto"/>
              <w:ind w:left="0" w:right="53"/>
              <w:rPr>
                <w:rFonts w:hint="eastAsia"/>
                <w:sz w:val="21"/>
                <w:szCs w:val="21"/>
                <w:highlight w:val="none"/>
                <w:lang w:val="en-US" w:eastAsia="zh-CN"/>
              </w:rPr>
            </w:pPr>
            <w:r>
              <w:rPr>
                <w:rFonts w:hint="eastAsia"/>
                <w:sz w:val="21"/>
                <w:szCs w:val="21"/>
                <w:lang w:val="en-US" w:eastAsia="zh-CN"/>
              </w:rPr>
              <w:t>1.投标人提供自2023年 1 月 1 日至本项目投标截止时间止，</w:t>
            </w:r>
            <w:r>
              <w:rPr>
                <w:rFonts w:hint="eastAsia"/>
                <w:sz w:val="21"/>
                <w:szCs w:val="21"/>
                <w:highlight w:val="none"/>
                <w:lang w:val="en-US" w:eastAsia="zh-CN"/>
              </w:rPr>
              <w:t>完成政府部门或事业单位同类便利店的商品供货采购同类项目（以合同签订时间为准），且履约（或验收）报告（证明）文件要求（评价结论结果等为“优秀”或“非常满意”或最高评价的同等评价）的， 每提供一个得20分，最高得100分。</w:t>
            </w:r>
          </w:p>
          <w:p w14:paraId="178938AA">
            <w:pPr>
              <w:pStyle w:val="205"/>
              <w:keepNext w:val="0"/>
              <w:keepLines w:val="0"/>
              <w:suppressLineNumbers w:val="0"/>
              <w:shd w:val="clear"/>
              <w:spacing w:before="0" w:beforeAutospacing="0" w:after="0" w:afterAutospacing="0" w:line="240" w:lineRule="auto"/>
              <w:ind w:left="124" w:right="0"/>
              <w:rPr>
                <w:rFonts w:hint="eastAsia"/>
                <w:b/>
                <w:spacing w:val="6"/>
                <w:sz w:val="21"/>
                <w:szCs w:val="21"/>
                <w:highlight w:val="none"/>
                <w:lang w:eastAsia="zh-CN"/>
              </w:rPr>
            </w:pPr>
            <w:r>
              <w:rPr>
                <w:rFonts w:hint="eastAsia"/>
                <w:b/>
                <w:spacing w:val="6"/>
                <w:sz w:val="21"/>
                <w:szCs w:val="21"/>
                <w:highlight w:val="none"/>
                <w:lang w:eastAsia="zh-CN"/>
              </w:rPr>
              <w:t>（二）评分依据：</w:t>
            </w:r>
          </w:p>
          <w:p w14:paraId="70E35CD1">
            <w:pPr>
              <w:pStyle w:val="205"/>
              <w:keepNext w:val="0"/>
              <w:keepLines w:val="0"/>
              <w:suppressLineNumbers w:val="0"/>
              <w:shd w:val="clear"/>
              <w:spacing w:before="0" w:beforeAutospacing="0" w:after="0" w:afterAutospacing="0" w:line="240" w:lineRule="auto"/>
              <w:ind w:left="0" w:right="53"/>
              <w:rPr>
                <w:rFonts w:hint="eastAsia"/>
                <w:sz w:val="21"/>
                <w:szCs w:val="21"/>
                <w:lang w:val="en-US" w:eastAsia="zh-CN"/>
              </w:rPr>
            </w:pPr>
            <w:r>
              <w:rPr>
                <w:rFonts w:hint="eastAsia"/>
                <w:sz w:val="21"/>
                <w:szCs w:val="21"/>
                <w:highlight w:val="none"/>
                <w:lang w:val="en-US" w:eastAsia="zh-CN"/>
              </w:rPr>
              <w:t>1.要求提供合同关键信息及加盖合同甲方公章（或甲方业务章）的履约（或验收）报告（证明）文件作为得分依据。如果通过合同无法判断服务内容的，还需提供投标人的承诺函。其中合同要求（包括但不限于：合同</w:t>
            </w:r>
            <w:r>
              <w:rPr>
                <w:rFonts w:hint="eastAsia"/>
                <w:sz w:val="21"/>
                <w:szCs w:val="21"/>
                <w:lang w:val="en-US" w:eastAsia="zh-CN"/>
              </w:rPr>
              <w:t>名称页、合同主要内容页、合同签订日期页、合同双方签字盖章页），履约（或验收）报告（证明）文件要求（评价结论结果等为“优秀”或“非常满意”或最高评价的同等评价），若合同为一年一签的长期服务续签合同只计算一个业绩。</w:t>
            </w:r>
          </w:p>
          <w:p w14:paraId="271949AF">
            <w:pPr>
              <w:pStyle w:val="205"/>
              <w:keepNext w:val="0"/>
              <w:keepLines w:val="0"/>
              <w:suppressLineNumbers w:val="0"/>
              <w:spacing w:before="0" w:beforeAutospacing="0" w:after="0" w:afterAutospacing="0" w:line="240" w:lineRule="auto"/>
              <w:ind w:left="0" w:right="53"/>
              <w:rPr>
                <w:rFonts w:hint="eastAsia" w:ascii="宋体" w:hAnsi="宋体" w:eastAsia="宋体" w:cs="宋体"/>
                <w:color w:val="auto"/>
                <w:sz w:val="21"/>
                <w:szCs w:val="21"/>
                <w:u w:val="none"/>
              </w:rPr>
            </w:pPr>
            <w:r>
              <w:rPr>
                <w:rFonts w:hint="eastAsia"/>
                <w:sz w:val="21"/>
                <w:szCs w:val="21"/>
                <w:lang w:val="en-US" w:eastAsia="zh-CN"/>
              </w:rPr>
              <w:t>2.以上资料均要求提供扫描件。备注：评分中出现无证明资料或证书过期或专家无法凭所提供资料判断是否得分的情况，一律作不得分处理。</w:t>
            </w:r>
          </w:p>
        </w:tc>
      </w:tr>
      <w:tr w14:paraId="6CF8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rHeight w:val="423" w:hRule="atLeast"/>
          <w:tblCellSpacing w:w="0" w:type="dxa"/>
          <w:jc w:val="center"/>
        </w:trPr>
        <w:tc>
          <w:tcPr>
            <w:tcW w:w="676" w:type="dxa"/>
            <w:gridSpan w:val="2"/>
            <w:vMerge w:val="continue"/>
            <w:vAlign w:val="center"/>
          </w:tcPr>
          <w:p w14:paraId="3692EB99">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6C3C3E6B">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val="en-US" w:eastAsia="zh-CN"/>
              </w:rPr>
              <w:t>2</w:t>
            </w:r>
          </w:p>
        </w:tc>
        <w:tc>
          <w:tcPr>
            <w:tcW w:w="2168" w:type="dxa"/>
            <w:vAlign w:val="center"/>
          </w:tcPr>
          <w:p w14:paraId="15CC2813">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eastAsia="宋体" w:cs="宋体"/>
                <w:color w:val="auto"/>
                <w:kern w:val="0"/>
                <w:sz w:val="21"/>
                <w:szCs w:val="21"/>
                <w:u w:val="none"/>
                <w:lang w:val="en-US" w:eastAsia="zh-CN"/>
              </w:rPr>
              <w:t>供应商认证情况</w:t>
            </w:r>
          </w:p>
        </w:tc>
        <w:tc>
          <w:tcPr>
            <w:tcW w:w="816" w:type="dxa"/>
            <w:vAlign w:val="center"/>
          </w:tcPr>
          <w:p w14:paraId="7597FC73">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4</w:t>
            </w:r>
          </w:p>
        </w:tc>
        <w:tc>
          <w:tcPr>
            <w:tcW w:w="4737" w:type="dxa"/>
            <w:gridSpan w:val="2"/>
            <w:shd w:val="clear" w:color="auto" w:fill="FFFFFF" w:themeFill="background1"/>
            <w:vAlign w:val="top"/>
          </w:tcPr>
          <w:p w14:paraId="35B3D946">
            <w:pPr>
              <w:pStyle w:val="205"/>
              <w:keepNext w:val="0"/>
              <w:keepLines w:val="0"/>
              <w:suppressLineNumbers w:val="0"/>
              <w:spacing w:before="0" w:beforeAutospacing="0" w:after="0" w:afterAutospacing="0" w:line="240" w:lineRule="auto"/>
              <w:ind w:left="124" w:right="0"/>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（一）评审内容：</w:t>
            </w:r>
          </w:p>
          <w:p w14:paraId="0D17454F">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考察投标人获得认证证书情况：</w:t>
            </w:r>
          </w:p>
          <w:p w14:paraId="5060D829">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1.具有质量管理体系认证证书的，得33分； </w:t>
            </w:r>
          </w:p>
          <w:p w14:paraId="2125920C">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 xml:space="preserve">2.具有环境管理体系认证证书的，得33分； </w:t>
            </w:r>
          </w:p>
          <w:p w14:paraId="4E16F2D8">
            <w:pPr>
              <w:keepNext w:val="0"/>
              <w:keepLines w:val="0"/>
              <w:suppressLineNumbers w:val="0"/>
              <w:spacing w:before="0" w:beforeAutospacing="0" w:after="0" w:afterAutospacing="0"/>
              <w:ind w:left="0" w:right="53"/>
              <w:rPr>
                <w:rFonts w:hint="eastAsia"/>
                <w:sz w:val="21"/>
                <w:szCs w:val="21"/>
                <w:lang w:val="en-US" w:eastAsia="zh-CN"/>
              </w:rPr>
            </w:pPr>
            <w:r>
              <w:rPr>
                <w:rFonts w:hint="eastAsia"/>
                <w:sz w:val="21"/>
                <w:szCs w:val="21"/>
                <w:lang w:val="en-US" w:eastAsia="zh-CN"/>
              </w:rPr>
              <w:t xml:space="preserve">3.具有职业健康安全管理体系认证证书的，得34分； </w:t>
            </w:r>
          </w:p>
          <w:p w14:paraId="0FB73B29">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以上3项得分累计，最高100分。</w:t>
            </w:r>
          </w:p>
          <w:p w14:paraId="7B525AB1">
            <w:pPr>
              <w:pStyle w:val="205"/>
              <w:keepNext w:val="0"/>
              <w:keepLines w:val="0"/>
              <w:suppressLineNumbers w:val="0"/>
              <w:spacing w:before="0" w:beforeAutospacing="0" w:after="0" w:afterAutospacing="0" w:line="240" w:lineRule="auto"/>
              <w:ind w:left="124" w:right="0"/>
              <w:rPr>
                <w:rFonts w:hint="eastAsia" w:ascii="宋体" w:hAnsi="宋体" w:eastAsia="宋体" w:cs="宋体"/>
                <w:b/>
                <w:bCs/>
                <w:spacing w:val="4"/>
                <w:sz w:val="21"/>
                <w:szCs w:val="21"/>
                <w:lang w:eastAsia="zh-CN"/>
              </w:rPr>
            </w:pPr>
            <w:r>
              <w:rPr>
                <w:rFonts w:hint="eastAsia" w:ascii="宋体" w:hAnsi="宋体" w:eastAsia="宋体" w:cs="宋体"/>
                <w:b/>
                <w:bCs/>
                <w:spacing w:val="4"/>
                <w:sz w:val="21"/>
                <w:szCs w:val="21"/>
                <w:lang w:eastAsia="zh-CN"/>
              </w:rPr>
              <w:t>（二）评审依据：</w:t>
            </w:r>
          </w:p>
          <w:p w14:paraId="23E08666">
            <w:pPr>
              <w:pStyle w:val="205"/>
              <w:keepNext w:val="0"/>
              <w:keepLines w:val="0"/>
              <w:suppressLineNumbers w:val="0"/>
              <w:spacing w:before="0" w:beforeAutospacing="0" w:after="0" w:afterAutospacing="0" w:line="240" w:lineRule="auto"/>
              <w:ind w:left="0" w:right="53"/>
              <w:rPr>
                <w:rFonts w:hint="eastAsia"/>
                <w:sz w:val="21"/>
                <w:szCs w:val="21"/>
                <w:lang w:val="en-US" w:eastAsia="zh-CN"/>
              </w:rPr>
            </w:pPr>
            <w:r>
              <w:rPr>
                <w:rFonts w:hint="eastAsia"/>
                <w:sz w:val="21"/>
                <w:szCs w:val="21"/>
                <w:lang w:val="en-US" w:eastAsia="zh-CN"/>
              </w:rPr>
              <w:t>投标人同时提供①有效期内的认证证书扫描件以及②全国认证认可信息公共服务平台（认e云）（http://cx.cnca.cn/）的认证信息截图</w:t>
            </w:r>
            <w:r>
              <w:rPr>
                <w:rFonts w:hint="eastAsia" w:ascii="宋体" w:hAnsi="宋体" w:eastAsia="宋体" w:cs="宋体"/>
                <w:snapToGrid w:val="0"/>
                <w:color w:val="000000" w:themeColor="text1"/>
                <w:spacing w:val="9"/>
                <w:kern w:val="0"/>
                <w:sz w:val="21"/>
                <w:szCs w:val="21"/>
                <w:lang w:val="en-US" w:eastAsia="zh-CN" w:bidi="ar-SA"/>
                <w14:textFill>
                  <w14:solidFill>
                    <w14:schemeClr w14:val="tx1"/>
                  </w14:solidFill>
                </w14:textFill>
              </w:rPr>
              <w:t>且编号一致</w:t>
            </w:r>
            <w:r>
              <w:rPr>
                <w:rFonts w:hint="eastAsia"/>
                <w:sz w:val="21"/>
                <w:szCs w:val="21"/>
                <w:lang w:val="en-US" w:eastAsia="zh-CN"/>
              </w:rPr>
              <w:t>，并体现网址，证书状态为有效。</w:t>
            </w:r>
          </w:p>
          <w:p w14:paraId="32C11D91">
            <w:pPr>
              <w:pStyle w:val="205"/>
              <w:keepNext w:val="0"/>
              <w:keepLines w:val="0"/>
              <w:suppressLineNumbers w:val="0"/>
              <w:spacing w:before="0" w:beforeAutospacing="0" w:after="0" w:afterAutospacing="0" w:line="240" w:lineRule="auto"/>
              <w:ind w:left="0" w:right="53"/>
              <w:rPr>
                <w:rFonts w:hint="eastAsia" w:ascii="宋体" w:hAnsi="宋体" w:eastAsia="宋体" w:cs="宋体"/>
                <w:b/>
                <w:bCs/>
                <w:spacing w:val="4"/>
                <w:sz w:val="21"/>
                <w:szCs w:val="21"/>
                <w:lang w:val="en-US" w:eastAsia="zh-CN"/>
              </w:rPr>
            </w:pPr>
            <w:r>
              <w:rPr>
                <w:rFonts w:hint="eastAsia"/>
                <w:sz w:val="21"/>
                <w:szCs w:val="21"/>
                <w:lang w:val="en-US" w:eastAsia="zh-CN"/>
              </w:rPr>
              <w:t>如未按要求提供证明材料，或所提供的证明材料未能体现上述评分内容的，视为该证明材料无效。</w:t>
            </w:r>
          </w:p>
        </w:tc>
      </w:tr>
      <w:tr w14:paraId="29BA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tcPr>
          <w:p w14:paraId="67D98D26">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4</w:t>
            </w:r>
          </w:p>
        </w:tc>
        <w:tc>
          <w:tcPr>
            <w:tcW w:w="3659" w:type="dxa"/>
            <w:gridSpan w:val="3"/>
          </w:tcPr>
          <w:p w14:paraId="2D13A42B">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rPr>
            </w:pPr>
            <w:r>
              <w:rPr>
                <w:rFonts w:hint="eastAsia" w:ascii="宋体" w:hAnsi="宋体" w:eastAsia="宋体" w:cs="宋体"/>
                <w:b/>
                <w:bCs/>
                <w:color w:val="auto"/>
                <w:sz w:val="21"/>
                <w:szCs w:val="21"/>
                <w:u w:val="none"/>
              </w:rPr>
              <w:t>诚信情况</w:t>
            </w:r>
          </w:p>
        </w:tc>
        <w:tc>
          <w:tcPr>
            <w:tcW w:w="4737" w:type="dxa"/>
            <w:gridSpan w:val="2"/>
          </w:tcPr>
          <w:p w14:paraId="0D0A7188">
            <w:pPr>
              <w:keepNext w:val="0"/>
              <w:keepLines w:val="0"/>
              <w:suppressLineNumbers w:val="0"/>
              <w:wordWrap w:val="0"/>
              <w:spacing w:before="0" w:beforeAutospacing="0" w:after="0" w:afterAutospacing="0"/>
              <w:ind w:left="0" w:right="0"/>
              <w:jc w:val="center"/>
              <w:rPr>
                <w:rFonts w:hint="eastAsia" w:ascii="宋体" w:hAnsi="宋体" w:eastAsia="宋体" w:cs="宋体"/>
                <w:b/>
                <w:bCs/>
                <w:color w:val="auto"/>
                <w:sz w:val="21"/>
                <w:szCs w:val="21"/>
                <w:u w:val="none"/>
                <w:lang w:val="en-US" w:eastAsia="zh-CN"/>
              </w:rPr>
            </w:pPr>
            <w:r>
              <w:rPr>
                <w:rFonts w:hint="eastAsia" w:ascii="宋体" w:hAnsi="宋体" w:cs="宋体"/>
                <w:b/>
                <w:bCs/>
                <w:color w:val="auto"/>
                <w:sz w:val="21"/>
                <w:szCs w:val="21"/>
                <w:u w:val="none"/>
                <w:lang w:val="en-US" w:eastAsia="zh-CN"/>
              </w:rPr>
              <w:t>3</w:t>
            </w:r>
          </w:p>
        </w:tc>
      </w:tr>
      <w:tr w14:paraId="299D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restart"/>
            <w:shd w:val="clear" w:color="auto" w:fill="E6EFFA"/>
            <w:vAlign w:val="center"/>
          </w:tcPr>
          <w:p w14:paraId="4F756D1F">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shd w:val="clear" w:color="auto" w:fill="E6EFFA"/>
            <w:vAlign w:val="center"/>
          </w:tcPr>
          <w:p w14:paraId="73859385">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序号</w:t>
            </w:r>
          </w:p>
        </w:tc>
        <w:tc>
          <w:tcPr>
            <w:tcW w:w="2168" w:type="dxa"/>
            <w:shd w:val="clear" w:color="auto" w:fill="E6EFFA"/>
            <w:vAlign w:val="center"/>
          </w:tcPr>
          <w:p w14:paraId="118C9F2F">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评审因素</w:t>
            </w:r>
          </w:p>
        </w:tc>
        <w:tc>
          <w:tcPr>
            <w:tcW w:w="816" w:type="dxa"/>
            <w:shd w:val="clear" w:color="auto" w:fill="E6EFFA"/>
            <w:vAlign w:val="center"/>
          </w:tcPr>
          <w:p w14:paraId="27398544">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权重(%)</w:t>
            </w:r>
          </w:p>
        </w:tc>
        <w:tc>
          <w:tcPr>
            <w:tcW w:w="4737" w:type="dxa"/>
            <w:gridSpan w:val="2"/>
            <w:shd w:val="clear" w:color="auto" w:fill="E6EFFA"/>
            <w:vAlign w:val="center"/>
          </w:tcPr>
          <w:p w14:paraId="32261B53">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评分准则</w:t>
            </w:r>
          </w:p>
        </w:tc>
      </w:tr>
      <w:tr w14:paraId="4C99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After w:val="1"/>
          <w:wAfter w:w="114" w:type="dxa"/>
          <w:tblCellSpacing w:w="0" w:type="dxa"/>
          <w:jc w:val="center"/>
        </w:trPr>
        <w:tc>
          <w:tcPr>
            <w:tcW w:w="676" w:type="dxa"/>
            <w:gridSpan w:val="2"/>
            <w:vMerge w:val="continue"/>
            <w:vAlign w:val="center"/>
          </w:tcPr>
          <w:p w14:paraId="2321D91A">
            <w:pPr>
              <w:keepNext w:val="0"/>
              <w:keepLines w:val="0"/>
              <w:suppressLineNumbers w:val="0"/>
              <w:spacing w:before="0" w:beforeAutospacing="0" w:after="0" w:afterAutospacing="0"/>
              <w:ind w:left="0" w:right="0"/>
              <w:rPr>
                <w:rFonts w:hint="eastAsia" w:ascii="宋体" w:hAnsi="宋体" w:eastAsia="宋体" w:cs="宋体"/>
                <w:b/>
                <w:bCs/>
                <w:color w:val="auto"/>
                <w:sz w:val="21"/>
                <w:szCs w:val="21"/>
                <w:u w:val="none"/>
              </w:rPr>
            </w:pPr>
          </w:p>
        </w:tc>
        <w:tc>
          <w:tcPr>
            <w:tcW w:w="675" w:type="dxa"/>
            <w:vAlign w:val="center"/>
          </w:tcPr>
          <w:p w14:paraId="6BF5FC7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1</w:t>
            </w:r>
          </w:p>
        </w:tc>
        <w:tc>
          <w:tcPr>
            <w:tcW w:w="2168" w:type="dxa"/>
            <w:vAlign w:val="center"/>
          </w:tcPr>
          <w:p w14:paraId="317236FB">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诚信情况</w:t>
            </w:r>
          </w:p>
        </w:tc>
        <w:tc>
          <w:tcPr>
            <w:tcW w:w="816" w:type="dxa"/>
            <w:vAlign w:val="center"/>
          </w:tcPr>
          <w:p w14:paraId="292C81A2">
            <w:pPr>
              <w:keepNext w:val="0"/>
              <w:keepLines w:val="0"/>
              <w:suppressLineNumbers w:val="0"/>
              <w:wordWrap w:val="0"/>
              <w:spacing w:before="0" w:beforeAutospacing="0" w:after="0" w:afterAutospacing="0"/>
              <w:ind w:left="0" w:right="0"/>
              <w:jc w:val="center"/>
              <w:rPr>
                <w:rFonts w:hint="eastAsia" w:ascii="宋体" w:hAnsi="宋体" w:eastAsia="宋体" w:cs="宋体"/>
                <w:color w:val="auto"/>
                <w:sz w:val="21"/>
                <w:szCs w:val="21"/>
                <w:u w:val="none"/>
                <w:lang w:val="en-US" w:eastAsia="zh-CN"/>
              </w:rPr>
            </w:pPr>
            <w:r>
              <w:rPr>
                <w:rFonts w:hint="eastAsia" w:ascii="宋体" w:hAnsi="宋体" w:cs="宋体"/>
                <w:color w:val="auto"/>
                <w:sz w:val="21"/>
                <w:szCs w:val="21"/>
                <w:u w:val="none"/>
                <w:lang w:val="en-US" w:eastAsia="zh-CN"/>
              </w:rPr>
              <w:t>3</w:t>
            </w:r>
          </w:p>
        </w:tc>
        <w:tc>
          <w:tcPr>
            <w:tcW w:w="4737" w:type="dxa"/>
            <w:gridSpan w:val="2"/>
          </w:tcPr>
          <w:p w14:paraId="6862AFD8">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（一）评分内容：</w:t>
            </w:r>
          </w:p>
          <w:p w14:paraId="1AF35266">
            <w:pPr>
              <w:keepNext w:val="0"/>
              <w:keepLines w:val="0"/>
              <w:suppressLineNumbers w:val="0"/>
              <w:wordWrap w:val="0"/>
              <w:spacing w:before="0" w:beforeAutospacing="0" w:after="0" w:afterAutospacing="0"/>
              <w:ind w:left="0" w:leftChars="0" w:right="0" w:rightChars="0"/>
              <w:jc w:val="left"/>
              <w:rPr>
                <w:rFonts w:hint="eastAsia" w:ascii="宋体" w:hAnsi="宋体" w:eastAsia="宋体"/>
                <w:szCs w:val="21"/>
              </w:rPr>
            </w:pPr>
            <w:r>
              <w:rPr>
                <w:rFonts w:hint="eastAsia" w:ascii="宋体" w:hAnsi="宋体" w:eastAsia="宋体"/>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r>
              <w:rPr>
                <w:rFonts w:hint="eastAsia" w:ascii="宋体" w:hAnsi="宋体" w:eastAsia="宋体" w:cs="宋体"/>
                <w:color w:val="auto"/>
                <w:sz w:val="21"/>
                <w:szCs w:val="21"/>
                <w:u w:val="none"/>
              </w:rPr>
              <w:t>（二）评分依据：</w:t>
            </w:r>
          </w:p>
          <w:p w14:paraId="3A954567">
            <w:pPr>
              <w:keepNext w:val="0"/>
              <w:keepLines w:val="0"/>
              <w:suppressLineNumbers w:val="0"/>
              <w:spacing w:before="0" w:beforeAutospacing="0" w:after="0" w:afterAutospacing="0"/>
              <w:ind w:left="-63" w:leftChars="-30" w:right="-88" w:rightChars="-42"/>
              <w:jc w:val="left"/>
              <w:rPr>
                <w:rFonts w:hint="eastAsia" w:ascii="宋体" w:hAnsi="宋体" w:eastAsia="宋体"/>
                <w:szCs w:val="21"/>
              </w:rPr>
            </w:pPr>
            <w:r>
              <w:rPr>
                <w:rFonts w:hint="eastAsia" w:ascii="宋体" w:hAnsi="宋体" w:eastAsia="宋体"/>
                <w:szCs w:val="21"/>
              </w:rPr>
              <w:t>查询渠道具体包括“信用中国”（www.creditchina.gov.cn，下载信用信息报告）、“中国政府采购网”（www.ccgp.gov.cn）”</w:t>
            </w:r>
            <w:r>
              <w:rPr>
                <w:rFonts w:hint="eastAsia" w:ascii="宋体" w:hAnsi="宋体"/>
                <w:szCs w:val="21"/>
                <w:lang w:val="en-US" w:eastAsia="zh-CN"/>
              </w:rPr>
              <w:t>以及</w:t>
            </w:r>
            <w:r>
              <w:rPr>
                <w:rFonts w:hint="eastAsia" w:ascii="宋体" w:hAnsi="宋体" w:eastAsia="宋体"/>
                <w:szCs w:val="21"/>
              </w:rPr>
              <w:t>“深圳市政府采购监管网”（http://zfcg.sz.gov.cn）为供应商信用信息的查询渠道，相关信息以开标当日的查询结果为准。</w:t>
            </w:r>
          </w:p>
        </w:tc>
      </w:tr>
    </w:tbl>
    <w:p w14:paraId="7DCA1577">
      <w:pPr>
        <w:widowControl/>
        <w:jc w:val="left"/>
        <w:rPr>
          <w:b/>
          <w:sz w:val="120"/>
          <w:szCs w:val="120"/>
        </w:rPr>
      </w:pPr>
      <w:r>
        <w:rPr>
          <w:b/>
          <w:sz w:val="120"/>
          <w:szCs w:val="120"/>
        </w:rPr>
        <w:br w:type="page"/>
      </w:r>
    </w:p>
    <w:p w14:paraId="006EB716">
      <w:pPr>
        <w:jc w:val="center"/>
        <w:rPr>
          <w:b/>
          <w:sz w:val="120"/>
          <w:szCs w:val="120"/>
        </w:rPr>
      </w:pPr>
    </w:p>
    <w:p w14:paraId="46CADD9E">
      <w:pPr>
        <w:jc w:val="center"/>
        <w:rPr>
          <w:b/>
          <w:sz w:val="120"/>
          <w:szCs w:val="120"/>
        </w:rPr>
      </w:pPr>
    </w:p>
    <w:p w14:paraId="1A94D6DA">
      <w:pPr>
        <w:jc w:val="center"/>
        <w:rPr>
          <w:b/>
          <w:sz w:val="120"/>
          <w:szCs w:val="120"/>
        </w:rPr>
      </w:pPr>
      <w:r>
        <w:rPr>
          <w:rFonts w:hint="eastAsia"/>
          <w:b/>
          <w:sz w:val="120"/>
          <w:szCs w:val="120"/>
        </w:rPr>
        <w:t>自行采购</w:t>
      </w:r>
    </w:p>
    <w:p w14:paraId="7F206448">
      <w:pPr>
        <w:jc w:val="center"/>
        <w:rPr>
          <w:b/>
          <w:sz w:val="120"/>
          <w:szCs w:val="120"/>
        </w:rPr>
      </w:pPr>
      <w:r>
        <w:rPr>
          <w:rFonts w:hint="eastAsia"/>
          <w:b/>
          <w:sz w:val="120"/>
          <w:szCs w:val="120"/>
        </w:rPr>
        <w:t>招标文件</w:t>
      </w:r>
    </w:p>
    <w:p w14:paraId="599B27EE">
      <w:pPr>
        <w:jc w:val="center"/>
        <w:rPr>
          <w:b/>
          <w:sz w:val="52"/>
          <w:szCs w:val="52"/>
        </w:rPr>
      </w:pPr>
      <w:r>
        <w:rPr>
          <w:rFonts w:hint="eastAsia"/>
          <w:b/>
          <w:sz w:val="52"/>
          <w:szCs w:val="52"/>
        </w:rPr>
        <w:t>（服务类）</w:t>
      </w:r>
    </w:p>
    <w:p w14:paraId="68F973DD">
      <w:pPr>
        <w:jc w:val="center"/>
      </w:pPr>
    </w:p>
    <w:p w14:paraId="366E7E5E">
      <w:pPr>
        <w:jc w:val="center"/>
      </w:pPr>
    </w:p>
    <w:p w14:paraId="75500685">
      <w:pPr>
        <w:jc w:val="center"/>
      </w:pPr>
    </w:p>
    <w:p w14:paraId="7ACF7AD3">
      <w:pPr>
        <w:jc w:val="center"/>
      </w:pPr>
    </w:p>
    <w:p w14:paraId="544BFFB3">
      <w:pPr>
        <w:pStyle w:val="3"/>
      </w:pPr>
    </w:p>
    <w:p w14:paraId="4F1FA5B9">
      <w:pPr>
        <w:pStyle w:val="3"/>
      </w:pPr>
    </w:p>
    <w:p w14:paraId="18FB0BA6">
      <w:pPr>
        <w:pStyle w:val="3"/>
      </w:pPr>
    </w:p>
    <w:p w14:paraId="5990D77F">
      <w:pPr>
        <w:pStyle w:val="3"/>
      </w:pPr>
    </w:p>
    <w:p w14:paraId="4164ED3E">
      <w:pPr>
        <w:pStyle w:val="3"/>
      </w:pPr>
    </w:p>
    <w:p w14:paraId="4E6CA9DF">
      <w:pPr>
        <w:jc w:val="center"/>
        <w:rPr>
          <w:b/>
          <w:sz w:val="44"/>
          <w:szCs w:val="44"/>
        </w:rPr>
      </w:pPr>
    </w:p>
    <w:p w14:paraId="038AEC88">
      <w:pPr>
        <w:jc w:val="center"/>
        <w:rPr>
          <w:b/>
          <w:sz w:val="44"/>
          <w:szCs w:val="44"/>
        </w:rPr>
      </w:pPr>
      <w:r>
        <w:rPr>
          <w:rFonts w:hint="eastAsia"/>
          <w:b/>
          <w:sz w:val="44"/>
          <w:szCs w:val="44"/>
        </w:rPr>
        <w:t>深圳公共资源交易中心</w:t>
      </w:r>
    </w:p>
    <w:p w14:paraId="0B07F7F4">
      <w:pPr>
        <w:jc w:val="center"/>
        <w:rPr>
          <w:sz w:val="28"/>
          <w:szCs w:val="28"/>
        </w:rPr>
      </w:pPr>
      <w:r>
        <w:rPr>
          <w:rFonts w:hint="eastAsia"/>
          <w:b/>
          <w:sz w:val="28"/>
          <w:szCs w:val="28"/>
        </w:rPr>
        <w:t>（</w:t>
      </w:r>
      <w:r>
        <w:rPr>
          <w:b/>
          <w:sz w:val="28"/>
          <w:szCs w:val="28"/>
        </w:rPr>
        <w:t>20</w:t>
      </w:r>
      <w:r>
        <w:rPr>
          <w:rFonts w:hint="eastAsia"/>
          <w:b/>
          <w:sz w:val="28"/>
          <w:szCs w:val="28"/>
        </w:rPr>
        <w:t>25年）</w:t>
      </w:r>
    </w:p>
    <w:p w14:paraId="5E2A8C2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p>
    <w:p w14:paraId="37478AE7">
      <w:pPr>
        <w:outlineLvl w:val="0"/>
        <w:rPr>
          <w:b/>
          <w:sz w:val="24"/>
        </w:rPr>
      </w:pPr>
      <w:r>
        <w:rPr>
          <w:rFonts w:hint="eastAsia"/>
          <w:b/>
          <w:sz w:val="24"/>
        </w:rPr>
        <w:t>第一册  专用条款</w:t>
      </w:r>
    </w:p>
    <w:p w14:paraId="732C7CE2">
      <w:pPr>
        <w:rPr>
          <w:sz w:val="24"/>
        </w:rPr>
      </w:pPr>
      <w:r>
        <w:rPr>
          <w:rFonts w:hint="eastAsia"/>
          <w:sz w:val="24"/>
        </w:rPr>
        <w:t xml:space="preserve">          关键信息</w:t>
      </w:r>
    </w:p>
    <w:p w14:paraId="7E500881">
      <w:pPr>
        <w:ind w:left="630" w:leftChars="300" w:firstLine="630" w:firstLineChars="300"/>
        <w:rPr>
          <w:rFonts w:ascii="宋体" w:hAnsi="宋体"/>
          <w:szCs w:val="21"/>
        </w:rPr>
      </w:pPr>
      <w:r>
        <w:rPr>
          <w:rFonts w:hint="eastAsia" w:ascii="宋体" w:hAnsi="宋体"/>
          <w:szCs w:val="21"/>
        </w:rPr>
        <w:t>第一章  招标公告</w:t>
      </w:r>
    </w:p>
    <w:p w14:paraId="4753A9C0">
      <w:pPr>
        <w:ind w:left="630" w:leftChars="300" w:firstLine="630" w:firstLineChars="300"/>
        <w:rPr>
          <w:rFonts w:ascii="宋体" w:hAnsi="宋体"/>
          <w:szCs w:val="21"/>
        </w:rPr>
      </w:pPr>
      <w:r>
        <w:rPr>
          <w:rFonts w:hint="eastAsia" w:ascii="宋体" w:hAnsi="宋体"/>
          <w:szCs w:val="21"/>
        </w:rPr>
        <w:t xml:space="preserve">第二章  </w:t>
      </w:r>
      <w:bookmarkStart w:id="0" w:name="_Hlk71994379"/>
      <w:r>
        <w:rPr>
          <w:rFonts w:hint="eastAsia" w:ascii="宋体" w:hAnsi="宋体"/>
          <w:szCs w:val="21"/>
        </w:rPr>
        <w:t>对通用条款的补充内容及其他关键信息</w:t>
      </w:r>
      <w:bookmarkEnd w:id="0"/>
    </w:p>
    <w:p w14:paraId="48142190">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1886745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291FD8F6">
      <w:pPr>
        <w:ind w:left="630" w:leftChars="300" w:firstLine="630" w:firstLineChars="300"/>
        <w:rPr>
          <w:rFonts w:hint="eastAsia"/>
          <w:b/>
          <w:sz w:val="24"/>
        </w:rPr>
      </w:pPr>
      <w:r>
        <w:rPr>
          <w:rFonts w:hint="eastAsia" w:ascii="宋体" w:hAnsi="宋体"/>
          <w:szCs w:val="21"/>
        </w:rPr>
        <w:t>第五章  合同条款及格式</w:t>
      </w:r>
    </w:p>
    <w:p w14:paraId="4934E001">
      <w:pPr>
        <w:outlineLvl w:val="0"/>
        <w:rPr>
          <w:b/>
          <w:sz w:val="24"/>
        </w:rPr>
      </w:pPr>
      <w:r>
        <w:rPr>
          <w:rFonts w:hint="eastAsia"/>
          <w:b/>
          <w:sz w:val="24"/>
        </w:rPr>
        <w:t>第二册  通用条款</w:t>
      </w:r>
    </w:p>
    <w:p w14:paraId="245476E7">
      <w:pPr>
        <w:ind w:left="630" w:leftChars="300" w:firstLine="630" w:firstLineChars="300"/>
        <w:rPr>
          <w:rFonts w:ascii="宋体" w:hAnsi="宋体"/>
          <w:szCs w:val="21"/>
        </w:rPr>
      </w:pPr>
      <w:r>
        <w:rPr>
          <w:rFonts w:hint="eastAsia" w:ascii="宋体" w:hAnsi="宋体"/>
          <w:szCs w:val="21"/>
        </w:rPr>
        <w:t>第一章  总则</w:t>
      </w:r>
    </w:p>
    <w:p w14:paraId="75DDDB69">
      <w:pPr>
        <w:ind w:left="630" w:leftChars="300" w:firstLine="630" w:firstLineChars="300"/>
        <w:rPr>
          <w:rFonts w:ascii="宋体" w:hAnsi="宋体"/>
          <w:szCs w:val="21"/>
        </w:rPr>
      </w:pPr>
      <w:r>
        <w:rPr>
          <w:rFonts w:hint="eastAsia" w:ascii="宋体" w:hAnsi="宋体"/>
          <w:szCs w:val="21"/>
        </w:rPr>
        <w:t>第二章  招标文件</w:t>
      </w:r>
    </w:p>
    <w:p w14:paraId="5294456D">
      <w:pPr>
        <w:ind w:left="630" w:leftChars="300" w:firstLine="630" w:firstLineChars="300"/>
        <w:rPr>
          <w:rFonts w:ascii="宋体" w:hAnsi="宋体"/>
          <w:szCs w:val="21"/>
        </w:rPr>
      </w:pPr>
      <w:r>
        <w:rPr>
          <w:rFonts w:hint="eastAsia" w:ascii="宋体" w:hAnsi="宋体"/>
          <w:szCs w:val="21"/>
        </w:rPr>
        <w:t>第三章  投标文件的编制</w:t>
      </w:r>
    </w:p>
    <w:p w14:paraId="05A3CC88">
      <w:pPr>
        <w:ind w:left="630" w:leftChars="300" w:firstLine="630" w:firstLineChars="300"/>
        <w:rPr>
          <w:rFonts w:ascii="宋体" w:hAnsi="宋体"/>
          <w:szCs w:val="21"/>
        </w:rPr>
      </w:pPr>
      <w:r>
        <w:rPr>
          <w:rFonts w:hint="eastAsia" w:ascii="宋体" w:hAnsi="宋体"/>
          <w:szCs w:val="21"/>
        </w:rPr>
        <w:t>第四章  投标文件的递交</w:t>
      </w:r>
    </w:p>
    <w:p w14:paraId="1DA4DB6F">
      <w:pPr>
        <w:ind w:left="630" w:leftChars="300" w:firstLine="630" w:firstLineChars="300"/>
        <w:rPr>
          <w:rFonts w:ascii="宋体" w:hAnsi="宋体"/>
          <w:szCs w:val="21"/>
        </w:rPr>
      </w:pPr>
      <w:r>
        <w:rPr>
          <w:rFonts w:hint="eastAsia" w:ascii="宋体" w:hAnsi="宋体"/>
          <w:szCs w:val="21"/>
        </w:rPr>
        <w:t>第五章  开标</w:t>
      </w:r>
    </w:p>
    <w:p w14:paraId="6061367F">
      <w:pPr>
        <w:ind w:left="630" w:leftChars="300" w:firstLine="630" w:firstLineChars="300"/>
        <w:rPr>
          <w:rFonts w:ascii="宋体" w:hAnsi="宋体"/>
          <w:szCs w:val="21"/>
        </w:rPr>
      </w:pPr>
      <w:r>
        <w:rPr>
          <w:rFonts w:hint="eastAsia" w:ascii="宋体" w:hAnsi="宋体"/>
          <w:szCs w:val="21"/>
        </w:rPr>
        <w:t>第六章  评审要求</w:t>
      </w:r>
    </w:p>
    <w:p w14:paraId="105BF3E0">
      <w:pPr>
        <w:ind w:left="630" w:leftChars="300" w:firstLine="630" w:firstLineChars="300"/>
        <w:rPr>
          <w:rFonts w:ascii="宋体" w:hAnsi="宋体"/>
          <w:szCs w:val="21"/>
        </w:rPr>
      </w:pPr>
      <w:r>
        <w:rPr>
          <w:rFonts w:hint="eastAsia" w:ascii="宋体" w:hAnsi="宋体"/>
          <w:szCs w:val="21"/>
        </w:rPr>
        <w:t>第七章  评审程序及评审方法</w:t>
      </w:r>
    </w:p>
    <w:p w14:paraId="5B6A4110">
      <w:pPr>
        <w:ind w:left="630" w:leftChars="300" w:firstLine="630" w:firstLineChars="300"/>
        <w:rPr>
          <w:rFonts w:ascii="宋体" w:hAnsi="宋体"/>
          <w:szCs w:val="21"/>
        </w:rPr>
      </w:pPr>
      <w:r>
        <w:rPr>
          <w:rFonts w:hint="eastAsia" w:ascii="宋体" w:hAnsi="宋体"/>
          <w:szCs w:val="21"/>
        </w:rPr>
        <w:t>第八章  定标及公示</w:t>
      </w:r>
    </w:p>
    <w:p w14:paraId="0DB7DB6E">
      <w:pPr>
        <w:ind w:left="630" w:leftChars="300" w:firstLine="630" w:firstLineChars="300"/>
        <w:rPr>
          <w:rFonts w:ascii="宋体" w:hAnsi="宋体"/>
          <w:szCs w:val="21"/>
        </w:rPr>
      </w:pPr>
      <w:r>
        <w:rPr>
          <w:rFonts w:hint="eastAsia" w:ascii="宋体" w:hAnsi="宋体"/>
          <w:szCs w:val="21"/>
        </w:rPr>
        <w:t>第九章  公开招标失败的后续处理</w:t>
      </w:r>
    </w:p>
    <w:p w14:paraId="526556BB">
      <w:pPr>
        <w:ind w:left="630" w:leftChars="300" w:firstLine="630" w:firstLineChars="300"/>
        <w:rPr>
          <w:rFonts w:ascii="宋体" w:hAnsi="宋体"/>
          <w:szCs w:val="21"/>
        </w:rPr>
      </w:pPr>
      <w:r>
        <w:rPr>
          <w:rFonts w:hint="eastAsia" w:ascii="宋体" w:hAnsi="宋体"/>
          <w:szCs w:val="21"/>
        </w:rPr>
        <w:t>第十章  合同的授予与备案</w:t>
      </w:r>
    </w:p>
    <w:p w14:paraId="153BBCEA">
      <w:pPr>
        <w:ind w:left="630" w:leftChars="300" w:firstLine="630" w:firstLineChars="300"/>
        <w:rPr>
          <w:rFonts w:ascii="宋体" w:hAnsi="宋体"/>
          <w:szCs w:val="21"/>
        </w:rPr>
      </w:pPr>
      <w:r>
        <w:rPr>
          <w:rFonts w:hint="eastAsia" w:ascii="宋体" w:hAnsi="宋体"/>
          <w:szCs w:val="21"/>
        </w:rPr>
        <w:t>第十一章  质疑处理</w:t>
      </w:r>
    </w:p>
    <w:p w14:paraId="03B4388A">
      <w:pPr>
        <w:rPr>
          <w:b/>
          <w:sz w:val="24"/>
        </w:rPr>
      </w:pPr>
    </w:p>
    <w:p w14:paraId="436D3976">
      <w:pPr>
        <w:rPr>
          <w:rFonts w:hint="eastAsia"/>
          <w:sz w:val="28"/>
          <w:szCs w:val="28"/>
        </w:rPr>
      </w:pPr>
      <w:r>
        <w:rPr>
          <w:rFonts w:hint="eastAsia"/>
          <w:sz w:val="28"/>
          <w:szCs w:val="28"/>
        </w:rPr>
        <w:br w:type="page"/>
      </w:r>
    </w:p>
    <w:p w14:paraId="78597686">
      <w:pPr>
        <w:pStyle w:val="7"/>
        <w:spacing w:before="0" w:after="0"/>
        <w:rPr>
          <w:rFonts w:hint="eastAsia"/>
          <w:sz w:val="28"/>
          <w:szCs w:val="28"/>
        </w:rPr>
      </w:pPr>
      <w:r>
        <w:rPr>
          <w:rFonts w:hint="eastAsia"/>
          <w:sz w:val="28"/>
          <w:szCs w:val="28"/>
        </w:rPr>
        <w:t>第一册专用条款</w:t>
      </w:r>
    </w:p>
    <w:p w14:paraId="3BF4023F">
      <w:pPr>
        <w:pStyle w:val="7"/>
        <w:spacing w:before="0" w:after="0"/>
        <w:rPr>
          <w:sz w:val="28"/>
          <w:szCs w:val="28"/>
        </w:rPr>
      </w:pPr>
      <w:r>
        <w:rPr>
          <w:rFonts w:hint="eastAsia"/>
          <w:sz w:val="28"/>
          <w:szCs w:val="28"/>
        </w:rPr>
        <w:t>第一章  招标公告</w:t>
      </w:r>
    </w:p>
    <w:p w14:paraId="08306463">
      <w:pPr>
        <w:rPr>
          <w:rFonts w:ascii="宋体" w:hAnsi="宋体" w:cs="宋体"/>
          <w:b/>
          <w:bCs/>
          <w:kern w:val="0"/>
          <w:szCs w:val="21"/>
        </w:rPr>
      </w:pPr>
      <w:r>
        <w:rPr>
          <w:rFonts w:hint="eastAsia" w:ascii="宋体" w:hAnsi="宋体" w:cs="宋体"/>
          <w:b/>
          <w:bCs/>
          <w:kern w:val="0"/>
          <w:szCs w:val="21"/>
        </w:rPr>
        <w:t>投标人的资格要求：</w:t>
      </w:r>
    </w:p>
    <w:p w14:paraId="2AEE874E">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7B4F068F">
      <w:pPr>
        <w:ind w:firstLine="630" w:firstLineChars="300"/>
        <w:rPr>
          <w:rFonts w:ascii="宋体" w:hAnsi="宋体" w:cs="宋体"/>
          <w:kern w:val="0"/>
          <w:szCs w:val="21"/>
        </w:rPr>
      </w:pPr>
      <w:r>
        <w:rPr>
          <w:rFonts w:hint="eastAsia" w:ascii="宋体" w:hAnsi="宋体" w:cs="宋体"/>
          <w:kern w:val="0"/>
          <w:szCs w:val="21"/>
        </w:rPr>
        <w:t>2.本项目不接受联合体投标（由供应商在《采购投标及履约承诺函》中作出声明）；</w:t>
      </w:r>
    </w:p>
    <w:p w14:paraId="51651820">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742D3AB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1CDDD134">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5847BBB7">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w:t>
      </w:r>
      <w:bookmarkStart w:id="98" w:name="_GoBack"/>
      <w:bookmarkEnd w:id="98"/>
      <w:r>
        <w:rPr>
          <w:rFonts w:hint="eastAsia" w:ascii="宋体" w:hAnsi="宋体" w:cs="宋体"/>
          <w:color w:val="FF0000"/>
          <w:kern w:val="0"/>
          <w:szCs w:val="21"/>
        </w:rPr>
        <w:t>理办法》（深财规〔2023〕3号）列明的严重违法失信行为（由供应商在《采购投标及履约承诺函》中作出声明）；</w:t>
      </w:r>
    </w:p>
    <w:p w14:paraId="2FBD728B">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06CFAABB">
      <w:pPr>
        <w:widowControl/>
        <w:ind w:firstLine="632" w:firstLineChars="300"/>
        <w:rPr>
          <w:rFonts w:hint="eastAsia" w:ascii="宋体" w:hAnsi="宋体" w:cs="宋体"/>
          <w:b/>
          <w:bCs/>
          <w:color w:val="FF0000"/>
          <w:kern w:val="0"/>
          <w:szCs w:val="21"/>
          <w:lang w:eastAsia="zh-CN"/>
        </w:rPr>
      </w:pPr>
      <w:r>
        <w:rPr>
          <w:rFonts w:hint="eastAsia" w:ascii="宋体" w:hAnsi="宋体" w:cs="宋体"/>
          <w:b/>
          <w:bCs/>
          <w:color w:val="FF0000"/>
          <w:kern w:val="0"/>
          <w:szCs w:val="21"/>
        </w:rPr>
        <w:t>8.</w:t>
      </w:r>
      <w:r>
        <w:rPr>
          <w:rFonts w:hint="eastAsia" w:ascii="宋体" w:hAnsi="宋体" w:eastAsia="宋体" w:cs="宋体"/>
          <w:b/>
          <w:bCs/>
          <w:color w:val="FF0000"/>
          <w:kern w:val="0"/>
          <w:sz w:val="21"/>
          <w:szCs w:val="21"/>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cs="宋体"/>
          <w:b/>
          <w:bCs/>
          <w:color w:val="FF0000"/>
          <w:kern w:val="0"/>
          <w:szCs w:val="21"/>
          <w:lang w:eastAsia="zh-CN"/>
        </w:rPr>
        <w:t>。</w:t>
      </w:r>
      <w:bookmarkStart w:id="1" w:name="OLE_LINK2"/>
      <w:r>
        <w:rPr>
          <w:rFonts w:hint="eastAsia" w:ascii="宋体" w:hAnsi="宋体" w:cs="宋体"/>
          <w:b/>
          <w:bCs/>
          <w:color w:val="FF0000"/>
          <w:kern w:val="0"/>
          <w:szCs w:val="21"/>
          <w:lang w:eastAsia="zh-CN"/>
        </w:rPr>
        <w:t>（由供应商提供《供应商基本情况表》扫描件）</w:t>
      </w:r>
    </w:p>
    <w:bookmarkEnd w:id="1"/>
    <w:p w14:paraId="073137CB">
      <w:pPr>
        <w:ind w:firstLine="630" w:firstLineChars="300"/>
        <w:rPr>
          <w:rFonts w:hint="eastAsia" w:ascii="宋体" w:hAnsi="宋体" w:cs="宋体"/>
          <w:kern w:val="0"/>
          <w:szCs w:val="21"/>
        </w:rPr>
      </w:pPr>
      <w:r>
        <w:rPr>
          <w:rFonts w:hint="eastAsia" w:ascii="宋体" w:hAnsi="宋体" w:cs="宋体"/>
          <w:kern w:val="0"/>
          <w:szCs w:val="21"/>
        </w:rPr>
        <w:t>9.本项目为非专门面向中小企业采购项目。</w:t>
      </w:r>
    </w:p>
    <w:p w14:paraId="14B60BC5">
      <w:pPr>
        <w:rPr>
          <w:rFonts w:hint="eastAsia" w:ascii="宋体" w:hAnsi="宋体" w:cs="宋体"/>
          <w:kern w:val="0"/>
          <w:szCs w:val="21"/>
        </w:rPr>
      </w:pPr>
    </w:p>
    <w:p w14:paraId="3FED9B3A">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176D82D6">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6418FFB7">
      <w:pPr>
        <w:pStyle w:val="2"/>
        <w:numPr>
          <w:ilvl w:val="0"/>
          <w:numId w:val="0"/>
        </w:numPr>
      </w:pPr>
    </w:p>
    <w:p w14:paraId="7A2BDEB3">
      <w:pPr>
        <w:jc w:val="left"/>
        <w:rPr>
          <w:b/>
          <w:sz w:val="22"/>
          <w:szCs w:val="18"/>
        </w:rPr>
      </w:pPr>
      <w:r>
        <w:rPr>
          <w:rFonts w:hint="eastAsia"/>
          <w:b/>
          <w:sz w:val="22"/>
          <w:szCs w:val="18"/>
        </w:rPr>
        <w:t>完整公告内容详见：深圳交易集团（深圳公共资源交易中心）官网https://www.szexgrp.com/jyfw/zfcg-view.html?id=zfcg</w:t>
      </w:r>
    </w:p>
    <w:p w14:paraId="7045790D">
      <w:pPr>
        <w:rPr>
          <w:rFonts w:hint="eastAsia"/>
          <w:sz w:val="28"/>
          <w:szCs w:val="28"/>
        </w:rPr>
      </w:pPr>
      <w:bookmarkStart w:id="2" w:name="bt项目管理班子配备情况"/>
      <w:bookmarkEnd w:id="2"/>
      <w:bookmarkStart w:id="3" w:name="bt其他资料由投标人自定"/>
      <w:bookmarkEnd w:id="3"/>
      <w:bookmarkStart w:id="4" w:name="bt投标函"/>
      <w:bookmarkEnd w:id="4"/>
      <w:bookmarkStart w:id="5" w:name="bt合同条款及格式"/>
      <w:bookmarkEnd w:id="5"/>
      <w:bookmarkStart w:id="6" w:name="bt本工程承诺书"/>
      <w:bookmarkEnd w:id="6"/>
      <w:bookmarkStart w:id="7" w:name="bt合同格式"/>
      <w:bookmarkEnd w:id="7"/>
      <w:bookmarkStart w:id="8" w:name="bt说明"/>
      <w:bookmarkEnd w:id="8"/>
      <w:bookmarkStart w:id="9" w:name="bt投标人情况介绍"/>
      <w:bookmarkEnd w:id="9"/>
      <w:bookmarkStart w:id="10" w:name="bt投标文件签署授权委托书"/>
      <w:bookmarkEnd w:id="10"/>
      <w:bookmarkStart w:id="11" w:name="bt投标报价汇总表"/>
      <w:bookmarkEnd w:id="11"/>
      <w:bookmarkStart w:id="12" w:name="bt投标人须知"/>
      <w:bookmarkEnd w:id="12"/>
      <w:bookmarkStart w:id="13" w:name="合同格式"/>
      <w:bookmarkEnd w:id="13"/>
      <w:bookmarkStart w:id="14" w:name="bt开标一览表"/>
      <w:bookmarkEnd w:id="14"/>
      <w:bookmarkStart w:id="15" w:name="bt合同条款"/>
      <w:bookmarkEnd w:id="15"/>
      <w:bookmarkStart w:id="16" w:name="bt其他资料2"/>
      <w:bookmarkEnd w:id="16"/>
      <w:bookmarkStart w:id="17" w:name="bt商务标投标文件格式"/>
      <w:bookmarkEnd w:id="17"/>
      <w:bookmarkStart w:id="18" w:name="bt技术标投标文件格式"/>
      <w:bookmarkEnd w:id="18"/>
      <w:r>
        <w:rPr>
          <w:rFonts w:hint="eastAsia"/>
          <w:sz w:val="28"/>
          <w:szCs w:val="28"/>
        </w:rPr>
        <w:br w:type="page"/>
      </w:r>
    </w:p>
    <w:p w14:paraId="1BDAF229">
      <w:pPr>
        <w:pStyle w:val="7"/>
        <w:jc w:val="center"/>
        <w:rPr>
          <w:sz w:val="28"/>
          <w:szCs w:val="28"/>
        </w:rPr>
      </w:pPr>
      <w:r>
        <w:rPr>
          <w:rFonts w:hint="eastAsia"/>
          <w:sz w:val="28"/>
          <w:szCs w:val="28"/>
        </w:rPr>
        <w:t>第二章 对通用条款的补充内容及其他关键信息</w:t>
      </w:r>
    </w:p>
    <w:p w14:paraId="28867BEE">
      <w:pPr>
        <w:pStyle w:val="7"/>
        <w:spacing w:before="156" w:beforeLines="50" w:after="156" w:afterLines="50"/>
        <w:rPr>
          <w:sz w:val="28"/>
          <w:szCs w:val="28"/>
        </w:rPr>
      </w:pPr>
      <w:bookmarkStart w:id="19" w:name="_Toc60631620"/>
      <w:bookmarkStart w:id="20" w:name="_Toc60560625"/>
      <w:bookmarkStart w:id="21" w:name="_Toc73521635"/>
      <w:bookmarkStart w:id="22" w:name="_Toc73517639"/>
      <w:bookmarkStart w:id="23" w:name="_Toc100052364"/>
      <w:bookmarkStart w:id="24" w:name="_Toc73521547"/>
      <w:bookmarkStart w:id="25" w:name="_Toc73518117"/>
      <w:bookmarkStart w:id="26" w:name="_Toc101074876"/>
      <w:r>
        <w:rPr>
          <w:rFonts w:hint="eastAsia"/>
          <w:szCs w:val="24"/>
        </w:rPr>
        <w:t>一、对通用条款的补充内容</w:t>
      </w:r>
    </w:p>
    <w:bookmarkEnd w:id="19"/>
    <w:bookmarkEnd w:id="20"/>
    <w:bookmarkEnd w:id="21"/>
    <w:bookmarkEnd w:id="22"/>
    <w:bookmarkEnd w:id="23"/>
    <w:bookmarkEnd w:id="24"/>
    <w:bookmarkEnd w:id="25"/>
    <w:bookmarkEnd w:id="26"/>
    <w:tbl>
      <w:tblPr>
        <w:tblStyle w:val="42"/>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1946"/>
        <w:gridCol w:w="5881"/>
      </w:tblGrid>
      <w:tr w14:paraId="716D93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11803C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5C40CF93">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3FC3B245">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0CD6E2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45B6511F">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724FFB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0B82C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3F3CEB8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1FEE142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宋体" w:hAnsi="宋体" w:cs="宋体"/>
                <w:color w:val="auto"/>
                <w:szCs w:val="21"/>
                <w:highlight w:val="none"/>
              </w:rPr>
              <w:t>深圳市高级中学</w:t>
            </w:r>
          </w:p>
        </w:tc>
      </w:tr>
      <w:tr w14:paraId="5EC58D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121872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3B56DC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2A9E4D06">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2075A061">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00A28E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E000EE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8B1697B">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6700637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45DCC8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C145CB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D0AF43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1DFFB8D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33A34D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B25258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64851060">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325AE533">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167DED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999EC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59279F2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3F9CD968">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34D68E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8B996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1C5FDDC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B4ED4E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630D01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AD1195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0B1ED4BA">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D0E7F6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314318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D2A169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19FD1A4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7" w:name="_Hlk71664860"/>
            <w:r>
              <w:rPr>
                <w:rFonts w:hint="eastAsia" w:asciiTheme="minorEastAsia" w:hAnsiTheme="minorEastAsia" w:eastAsiaTheme="minorEastAsia"/>
              </w:rPr>
              <w:t>样品、演示、方案讲解</w:t>
            </w:r>
            <w:bookmarkEnd w:id="27"/>
          </w:p>
        </w:tc>
        <w:tc>
          <w:tcPr>
            <w:tcW w:w="5881" w:type="dxa"/>
            <w:vAlign w:val="center"/>
          </w:tcPr>
          <w:p w14:paraId="527B778B">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3256D3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B2B7B03">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7775A5B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71FA239C">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综合评分法</w:t>
            </w:r>
          </w:p>
        </w:tc>
      </w:tr>
      <w:tr w14:paraId="2F632A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F8ABE1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3328087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5023DDB0">
            <w:pPr>
              <w:keepNext w:val="0"/>
              <w:keepLines w:val="0"/>
              <w:suppressLineNumbers w:val="0"/>
              <w:spacing w:before="0" w:beforeAutospacing="0" w:after="0" w:afterAutospacing="0"/>
              <w:ind w:left="0" w:right="0"/>
              <w:jc w:val="left"/>
              <w:rPr>
                <w:rFonts w:hint="default"/>
              </w:rPr>
            </w:pPr>
            <w:r>
              <w:rPr>
                <w:rFonts w:hint="eastAsia" w:asciiTheme="minorEastAsia" w:hAnsiTheme="minorEastAsia" w:eastAsiaTheme="minorEastAsia"/>
              </w:rPr>
              <w:t>评定分离</w:t>
            </w:r>
          </w:p>
        </w:tc>
      </w:tr>
      <w:tr w14:paraId="7A8092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9A25D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212C7FA5">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3362341D">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41A7989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6298C4">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2B8A086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2478A463">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 xml:space="preserve">需要，合同金额的 </w:t>
            </w:r>
            <w:r>
              <w:rPr>
                <w:rFonts w:hint="eastAsia" w:asciiTheme="minorEastAsia" w:hAnsiTheme="minorEastAsia" w:eastAsiaTheme="minorEastAsia"/>
                <w:lang w:val="en-US" w:eastAsia="zh-CN"/>
              </w:rPr>
              <w:t>5</w:t>
            </w:r>
            <w:r>
              <w:rPr>
                <w:rFonts w:hint="eastAsia" w:asciiTheme="minorEastAsia" w:hAnsiTheme="minorEastAsia" w:eastAsiaTheme="minorEastAsia"/>
              </w:rPr>
              <w:t xml:space="preserve">  %，投标供应商自主选择以支票、汇票、本票、保函等非现金形式缴纳或提交。履约保证金在中标人履行完成合同约定权利义务事项在合同期满之日起</w:t>
            </w:r>
            <w:r>
              <w:rPr>
                <w:rFonts w:hint="eastAsia" w:asciiTheme="minorEastAsia" w:hAnsiTheme="minorEastAsia" w:eastAsiaTheme="minorEastAsia"/>
                <w:lang w:val="en-US" w:eastAsia="zh-CN"/>
              </w:rPr>
              <w:t>60</w:t>
            </w:r>
            <w:r>
              <w:rPr>
                <w:rFonts w:hint="eastAsia" w:asciiTheme="minorEastAsia" w:hAnsiTheme="minorEastAsia" w:eastAsiaTheme="minorEastAsia"/>
              </w:rPr>
              <w:t>日内按原方式退还，不计利息。采购人逾期退还履约保证金的，向中标人每日偿付履约保证金的0.5‰的利息。因中标人原因而未能达到本项目验收标准或验收不通过的，履约保证金不予退还。</w:t>
            </w:r>
          </w:p>
        </w:tc>
      </w:tr>
      <w:tr w14:paraId="19E9B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12175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18ADD7F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1003C2A5">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对被质疑人的答复不满意或者被质疑人未在规定时间内答复的，提出质疑的供应商可以在答复期满后十五个工作日内向本项目采购人投诉。供应商投诉的事项应当是经过质疑的事项。</w:t>
            </w:r>
          </w:p>
        </w:tc>
      </w:tr>
    </w:tbl>
    <w:p w14:paraId="6600EFE8">
      <w:pPr>
        <w:rPr>
          <w:b/>
        </w:rPr>
      </w:pPr>
      <w:r>
        <w:rPr>
          <w:rFonts w:hint="eastAsia"/>
          <w:szCs w:val="21"/>
        </w:rPr>
        <w:t>备注：本表是通用条款相关条款的补充和明确，如与通用条款内容相冲突的，以本表为准。</w:t>
      </w:r>
    </w:p>
    <w:p w14:paraId="3851E8F2">
      <w:pPr>
        <w:rPr>
          <w:b/>
        </w:rPr>
      </w:pPr>
    </w:p>
    <w:p w14:paraId="45194F1A">
      <w:pPr>
        <w:pStyle w:val="7"/>
        <w:spacing w:before="156" w:beforeLines="50" w:after="156" w:afterLines="50"/>
        <w:rPr>
          <w:szCs w:val="24"/>
        </w:rPr>
      </w:pPr>
      <w:r>
        <w:rPr>
          <w:rFonts w:hint="eastAsia"/>
          <w:szCs w:val="24"/>
        </w:rPr>
        <w:t>二、其他关键信息</w:t>
      </w:r>
    </w:p>
    <w:p w14:paraId="4D76662A">
      <w:pPr>
        <w:ind w:firstLine="422" w:firstLineChars="200"/>
        <w:rPr>
          <w:b/>
          <w:bCs/>
        </w:rPr>
      </w:pPr>
      <w:r>
        <w:rPr>
          <w:rFonts w:hint="eastAsia"/>
          <w:b/>
          <w:bCs/>
        </w:rPr>
        <w:t>（一）与“对通用条款的补充内容”章节相关的事项</w:t>
      </w:r>
    </w:p>
    <w:p w14:paraId="47CB8E03">
      <w:pPr>
        <w:spacing w:line="276" w:lineRule="auto"/>
        <w:ind w:firstLine="422" w:firstLineChars="200"/>
        <w:jc w:val="left"/>
        <w:rPr>
          <w:rFonts w:asciiTheme="minorEastAsia" w:hAnsiTheme="minorEastAsia" w:eastAsiaTheme="minorEastAsia"/>
          <w:b/>
          <w:kern w:val="0"/>
          <w:szCs w:val="20"/>
        </w:rPr>
      </w:pPr>
      <w:bookmarkStart w:id="28" w:name="_Hlk72579465"/>
      <w:r>
        <w:rPr>
          <w:rFonts w:hint="eastAsia" w:asciiTheme="minorEastAsia" w:hAnsiTheme="minorEastAsia" w:eastAsiaTheme="minorEastAsia"/>
          <w:b/>
          <w:kern w:val="0"/>
          <w:szCs w:val="20"/>
        </w:rPr>
        <w:t>1、评标定标信息</w:t>
      </w:r>
    </w:p>
    <w:p w14:paraId="536B0733">
      <w:pPr>
        <w:jc w:val="center"/>
        <w:rPr>
          <w:b/>
        </w:rPr>
      </w:pPr>
      <w:r>
        <w:rPr>
          <w:rFonts w:hint="eastAsia"/>
          <w:b/>
        </w:rPr>
        <w:t>评定分离项目</w:t>
      </w:r>
    </w:p>
    <w:tbl>
      <w:tblPr>
        <w:tblStyle w:val="4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4397"/>
      </w:tblGrid>
      <w:tr w14:paraId="3F0C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77CB9066">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397" w:type="dxa"/>
          </w:tcPr>
          <w:p w14:paraId="0E4A7CF6">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5FE2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4CCC0C3E">
            <w:pPr>
              <w:keepNext w:val="0"/>
              <w:keepLines w:val="0"/>
              <w:suppressLineNumbers w:val="0"/>
              <w:spacing w:before="0" w:beforeAutospacing="0" w:after="0" w:afterAutospacing="0"/>
              <w:ind w:left="0" w:right="0"/>
              <w:jc w:val="center"/>
              <w:rPr>
                <w:rFonts w:hint="default"/>
              </w:rPr>
            </w:pPr>
            <w:r>
              <w:rPr>
                <w:rFonts w:hint="eastAsia"/>
              </w:rPr>
              <w:t>定标方法</w:t>
            </w:r>
          </w:p>
        </w:tc>
        <w:tc>
          <w:tcPr>
            <w:tcW w:w="4397" w:type="dxa"/>
          </w:tcPr>
          <w:p w14:paraId="40CD472C">
            <w:pPr>
              <w:keepNext w:val="0"/>
              <w:keepLines w:val="0"/>
              <w:suppressLineNumbers w:val="0"/>
              <w:spacing w:before="0" w:beforeAutospacing="0" w:after="0" w:afterAutospacing="0"/>
              <w:ind w:left="0" w:right="0"/>
              <w:jc w:val="center"/>
              <w:rPr>
                <w:rFonts w:hint="default"/>
              </w:rPr>
            </w:pPr>
            <w:r>
              <w:rPr>
                <w:rFonts w:hint="eastAsia"/>
              </w:rPr>
              <w:t>自定法</w:t>
            </w:r>
          </w:p>
        </w:tc>
      </w:tr>
      <w:tr w14:paraId="3F9A1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035B276A">
            <w:pPr>
              <w:keepNext w:val="0"/>
              <w:keepLines w:val="0"/>
              <w:suppressLineNumbers w:val="0"/>
              <w:spacing w:before="0" w:beforeAutospacing="0" w:after="0" w:afterAutospacing="0"/>
              <w:ind w:left="0" w:right="0"/>
              <w:jc w:val="center"/>
              <w:rPr>
                <w:rFonts w:hint="default"/>
              </w:rPr>
            </w:pPr>
            <w:r>
              <w:rPr>
                <w:rFonts w:hint="eastAsia"/>
              </w:rPr>
              <w:t>推荐候选中标供应商家数</w:t>
            </w:r>
          </w:p>
        </w:tc>
        <w:tc>
          <w:tcPr>
            <w:tcW w:w="4397" w:type="dxa"/>
          </w:tcPr>
          <w:p w14:paraId="00ABD1C2">
            <w:pPr>
              <w:keepNext w:val="0"/>
              <w:keepLines w:val="0"/>
              <w:suppressLineNumbers w:val="0"/>
              <w:spacing w:before="0" w:beforeAutospacing="0" w:after="0" w:afterAutospacing="0"/>
              <w:ind w:left="0" w:right="0"/>
              <w:jc w:val="center"/>
              <w:rPr>
                <w:rFonts w:hint="default"/>
              </w:rPr>
            </w:pPr>
            <w:r>
              <w:rPr>
                <w:rFonts w:hint="eastAsia"/>
              </w:rPr>
              <w:t>3</w:t>
            </w:r>
          </w:p>
        </w:tc>
      </w:tr>
      <w:tr w14:paraId="5D76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32" w:type="dxa"/>
          </w:tcPr>
          <w:p w14:paraId="18224151">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397" w:type="dxa"/>
          </w:tcPr>
          <w:p w14:paraId="55D8713C">
            <w:pPr>
              <w:keepNext w:val="0"/>
              <w:keepLines w:val="0"/>
              <w:suppressLineNumbers w:val="0"/>
              <w:spacing w:before="0" w:beforeAutospacing="0" w:after="0" w:afterAutospacing="0"/>
              <w:ind w:left="0" w:right="0"/>
              <w:jc w:val="center"/>
              <w:rPr>
                <w:rFonts w:hint="default"/>
              </w:rPr>
            </w:pPr>
            <w:r>
              <w:rPr>
                <w:rFonts w:hint="eastAsia"/>
              </w:rPr>
              <w:t>1</w:t>
            </w:r>
          </w:p>
        </w:tc>
      </w:tr>
    </w:tbl>
    <w:p w14:paraId="2277A645">
      <w:pPr>
        <w:pStyle w:val="3"/>
      </w:pPr>
    </w:p>
    <w:p w14:paraId="396C19CB">
      <w:pPr>
        <w:pStyle w:val="3"/>
      </w:pPr>
    </w:p>
    <w:p w14:paraId="011176BB">
      <w:pPr>
        <w:ind w:firstLine="422" w:firstLineChars="200"/>
        <w:rPr>
          <w:rFonts w:ascii="宋体" w:hAnsi="宋体"/>
          <w:b/>
        </w:rPr>
      </w:pPr>
    </w:p>
    <w:bookmarkEnd w:id="28"/>
    <w:p w14:paraId="1AC9E4E1">
      <w:pPr>
        <w:ind w:firstLine="422" w:firstLineChars="200"/>
        <w:rPr>
          <w:b/>
        </w:rPr>
      </w:pPr>
      <w:r>
        <w:rPr>
          <w:rFonts w:hint="eastAsia"/>
          <w:b/>
        </w:rPr>
        <w:t>（二）其他事项</w:t>
      </w:r>
    </w:p>
    <w:p w14:paraId="4EA28B80">
      <w:pPr>
        <w:ind w:firstLine="422" w:firstLineChars="200"/>
        <w:rPr>
          <w:b/>
          <w:bCs/>
        </w:rPr>
      </w:pPr>
      <w:r>
        <w:rPr>
          <w:b/>
          <w:bCs/>
        </w:rPr>
        <w:t>1</w:t>
      </w:r>
      <w:r>
        <w:rPr>
          <w:rFonts w:hint="eastAsia"/>
          <w:b/>
          <w:bCs/>
        </w:rPr>
        <w:t>、关于享受优惠政策的主体及价格扣除比例</w:t>
      </w:r>
    </w:p>
    <w:p w14:paraId="3EAB40E6">
      <w:pPr>
        <w:ind w:firstLine="420" w:firstLineChars="200"/>
        <w:rPr>
          <w:rFonts w:ascii="宋体" w:hAnsi="宋体" w:cs="宋体"/>
        </w:rPr>
      </w:pPr>
      <w:r>
        <w:rPr>
          <w:rFonts w:hint="eastAsia" w:ascii="宋体" w:hAnsi="宋体" w:cs="宋体"/>
        </w:rPr>
        <w:t>（1）专门面向中小企业采购的项目，不再执行价格扣除比例。</w:t>
      </w:r>
    </w:p>
    <w:p w14:paraId="7AE0BDFB">
      <w:pPr>
        <w:ind w:firstLine="420" w:firstLineChars="200"/>
        <w:rPr>
          <w:rFonts w:ascii="宋体" w:hAnsi="宋体" w:cs="宋体"/>
        </w:rPr>
      </w:pPr>
      <w:r>
        <w:rPr>
          <w:rFonts w:hint="eastAsia" w:ascii="宋体" w:hAnsi="宋体" w:cs="宋体"/>
        </w:rPr>
        <w:t>（2）非专门面向中小企业采购的项目，应执行价格扣除比例：供应商提供的服务全部由优惠主体承接，则对其投标总价给予</w:t>
      </w:r>
      <w:r>
        <w:rPr>
          <w:rFonts w:hint="eastAsia" w:ascii="宋体" w:hAnsi="宋体" w:cs="宋体"/>
          <w:color w:val="FF0000"/>
          <w:u w:val="single"/>
        </w:rPr>
        <w:t xml:space="preserve">  </w:t>
      </w:r>
      <w:r>
        <w:rPr>
          <w:rFonts w:hint="eastAsia" w:ascii="宋体" w:hAnsi="宋体" w:cs="宋体"/>
          <w:color w:val="FF0000"/>
          <w:u w:val="single"/>
          <w:lang w:val="en-US" w:eastAsia="zh-CN"/>
        </w:rPr>
        <w:t>10</w:t>
      </w:r>
      <w:r>
        <w:rPr>
          <w:rFonts w:hint="eastAsia" w:ascii="宋体" w:hAnsi="宋体" w:cs="宋体"/>
          <w:color w:val="FF0000"/>
          <w:u w:val="single"/>
        </w:rPr>
        <w:t xml:space="preserve">  %</w:t>
      </w:r>
      <w:r>
        <w:rPr>
          <w:rFonts w:hint="eastAsia" w:ascii="宋体" w:hAnsi="宋体" w:cs="宋体"/>
          <w:color w:val="000000" w:themeColor="text1"/>
          <w14:textFill>
            <w14:solidFill>
              <w14:schemeClr w14:val="tx1"/>
            </w14:solidFill>
          </w14:textFill>
        </w:rPr>
        <w:t>（10%~20%）</w:t>
      </w:r>
      <w:r>
        <w:rPr>
          <w:rFonts w:hint="eastAsia" w:ascii="宋体" w:hAnsi="宋体" w:cs="宋体"/>
        </w:rPr>
        <w:t>的扣除，用扣除后的价格参与评审。满足多项优惠政策的企业，不重复享受多项价格扣除政策。</w:t>
      </w:r>
    </w:p>
    <w:p w14:paraId="2098E5B3">
      <w:pPr>
        <w:ind w:firstLine="420" w:firstLineChars="200"/>
        <w:rPr>
          <w:rFonts w:ascii="宋体" w:hAnsi="宋体" w:cs="宋体"/>
        </w:rPr>
      </w:pPr>
      <w:r>
        <w:rPr>
          <w:rFonts w:hint="eastAsia" w:ascii="宋体" w:hAnsi="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15439AC4">
      <w:pPr>
        <w:ind w:firstLine="420" w:firstLineChars="200"/>
        <w:rPr>
          <w:rFonts w:ascii="宋体" w:hAnsi="宋体" w:cs="宋体"/>
          <w:szCs w:val="21"/>
        </w:rPr>
      </w:pPr>
      <w:r>
        <w:rPr>
          <w:rFonts w:hint="eastAsia" w:ascii="宋体" w:hAnsi="宋体" w:cs="宋体"/>
          <w:szCs w:val="21"/>
          <w:lang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b/>
          <w:bCs/>
          <w:color w:val="FF0000"/>
          <w:szCs w:val="21"/>
          <w:lang w:bidi="ar"/>
        </w:rPr>
        <w:t>《中小企业声明函》中相关企业（服务承接商）所属行业应当与采购标的所属行业相一致</w:t>
      </w:r>
      <w:r>
        <w:rPr>
          <w:rFonts w:hint="eastAsia" w:ascii="宋体" w:hAnsi="宋体" w:cs="宋体"/>
          <w:b/>
          <w:bCs/>
          <w:color w:val="FF0000"/>
          <w:lang w:bidi="ar"/>
        </w:rPr>
        <w:t>，标的所属行业以招标文件第一册第三章用户需求书“</w:t>
      </w:r>
      <w:r>
        <w:rPr>
          <w:rFonts w:hint="eastAsia" w:ascii="宋体" w:hAnsi="宋体" w:cs="宋体"/>
          <w:b/>
          <w:bCs/>
          <w:color w:val="FF0000"/>
        </w:rPr>
        <w:t>服务需求明细”的“标的所属行业”一栏为准</w:t>
      </w:r>
      <w:r>
        <w:rPr>
          <w:rFonts w:hint="eastAsia" w:ascii="宋体" w:hAnsi="宋体" w:cs="宋体"/>
          <w:b/>
          <w:bCs/>
          <w:color w:val="FF0000"/>
          <w:szCs w:val="21"/>
        </w:rPr>
        <w:t>。</w:t>
      </w:r>
    </w:p>
    <w:p w14:paraId="70508566">
      <w:pPr>
        <w:ind w:firstLine="420" w:firstLineChars="200"/>
        <w:rPr>
          <w:rFonts w:ascii="宋体" w:hAnsi="宋体" w:cs="宋体"/>
        </w:rPr>
      </w:pPr>
      <w:r>
        <w:rPr>
          <w:rFonts w:hint="eastAsia" w:ascii="宋体" w:hAnsi="宋体" w:cs="宋体"/>
          <w:szCs w:val="21"/>
        </w:rPr>
        <w:t>（4）小型企业、微</w:t>
      </w:r>
      <w:r>
        <w:rPr>
          <w:rFonts w:hint="eastAsia" w:ascii="宋体" w:hAnsi="宋体" w:cs="宋体"/>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7883CE8C">
      <w:pPr>
        <w:ind w:firstLine="420" w:firstLineChars="200"/>
        <w:rPr>
          <w:rFonts w:ascii="宋体" w:hAnsi="宋体" w:cs="宋体"/>
        </w:rPr>
      </w:pPr>
      <w:r>
        <w:rPr>
          <w:rFonts w:hint="eastAsia" w:ascii="宋体" w:hAnsi="宋体" w:cs="宋体"/>
        </w:rPr>
        <w:t>（5）享受价格扣除获得采购合同的，小微企业不得将合同分包给大中型企业。</w:t>
      </w:r>
    </w:p>
    <w:p w14:paraId="4D47038D">
      <w:pPr>
        <w:ind w:firstLine="422" w:firstLineChars="200"/>
        <w:rPr>
          <w:b/>
        </w:rPr>
      </w:pPr>
      <w:r>
        <w:rPr>
          <w:rFonts w:hint="eastAsia"/>
          <w:b/>
        </w:rPr>
        <w:t>2、</w:t>
      </w:r>
      <w:bookmarkStart w:id="29" w:name="_Hlk76855768"/>
      <w:bookmarkStart w:id="30" w:name="_Hlk72594729"/>
      <w:r>
        <w:rPr>
          <w:rFonts w:hint="eastAsia"/>
          <w:b/>
        </w:rPr>
        <w:t>本项目为代理服务项目，将向中标（成交）供应商收取代理服务费。</w:t>
      </w:r>
    </w:p>
    <w:bookmarkEnd w:id="29"/>
    <w:bookmarkEnd w:id="30"/>
    <w:p w14:paraId="3B42F237">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05BEE0EE">
      <w:pPr>
        <w:ind w:firstLine="420" w:firstLineChars="200"/>
      </w:pPr>
      <w:r>
        <w:rPr>
          <w:rFonts w:hint="eastAsia"/>
        </w:rPr>
        <w:t>（1）代理服务费以《中标（成交）通知书》确定的中标（成交）金额作为计算基数，按差额定率累进法计算。</w:t>
      </w:r>
    </w:p>
    <w:p w14:paraId="50F3BA80">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6DC9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8EF9C6E">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429C3D67">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3D6F0D10">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4913E9D5">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58A0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DDDB2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6567C460">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2F1BD087">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400F738">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0A6B5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351D5F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3AE6FB1C">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7AE4295E">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521701A9">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0165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F30A378">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10AB7703">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377DA972">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6BA42471">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4D09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5A663F">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5DFF9B94">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67BDE70E">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204EDD76">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3337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E101169">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7FFE0E07">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42F6170C">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14991E7A">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4250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3A519A6">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58F5782B">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0F3988B6">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68AA1C74">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767D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E0967A4">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6D69772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1F45243F">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2AC5C6F6">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6839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55A46BB3">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75DB6535">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27CB2F2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3C129A8A">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5A5B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A85D4DA">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7193907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F1A192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2A408C37">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7969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D4F7B2">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2ED6EE93">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76EA9A7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4EED8952">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512E6D46">
      <w:pPr>
        <w:ind w:firstLine="420" w:firstLineChars="200"/>
      </w:pPr>
      <w:r>
        <w:rPr>
          <w:rFonts w:hint="eastAsia"/>
        </w:rPr>
        <w:t>备注：1.每宗交易代理服务费不低于 5000 元；</w:t>
      </w:r>
    </w:p>
    <w:p w14:paraId="462FDF8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668E8FFB">
      <w:pPr>
        <w:ind w:firstLine="420" w:firstLineChars="200"/>
      </w:pPr>
      <w:r>
        <w:rPr>
          <w:rFonts w:hint="eastAsia"/>
        </w:rPr>
        <w:t>如某货物采购项目，中标（成交）金额为600万元，总共交纳的代理服务费的具体计算过程如下：</w:t>
      </w:r>
    </w:p>
    <w:p w14:paraId="7151438C">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927CBF2">
      <w:pPr>
        <w:ind w:firstLine="420" w:firstLineChars="200"/>
      </w:pPr>
      <w:r>
        <w:rPr>
          <w:rFonts w:hint="eastAsia"/>
        </w:rPr>
        <w:t>（3）中标（成交）供应商中标（成交）后，必须按规定采用银行对公转账方式向深圳交易集团有限公司直接交纳代理服务费，交纳信息及要求：</w:t>
      </w:r>
    </w:p>
    <w:p w14:paraId="31B05B38">
      <w:pPr>
        <w:ind w:firstLine="422" w:firstLineChars="200"/>
        <w:rPr>
          <w:rFonts w:ascii="宋体" w:hAnsi="宋体" w:cs="宋体"/>
          <w:bCs/>
          <w:color w:val="FF0000"/>
          <w:szCs w:val="21"/>
        </w:rPr>
      </w:pPr>
      <w:r>
        <w:rPr>
          <w:rFonts w:hint="eastAsia" w:ascii="宋体" w:hAnsi="宋体" w:cs="宋体"/>
          <w:b/>
          <w:bCs/>
          <w:color w:val="FF0000"/>
          <w:szCs w:val="21"/>
        </w:rPr>
        <w:t>基本户信息：</w:t>
      </w:r>
    </w:p>
    <w:p w14:paraId="0C70C493">
      <w:pPr>
        <w:ind w:firstLine="420" w:firstLineChars="200"/>
        <w:rPr>
          <w:rFonts w:ascii="宋体" w:hAnsi="宋体" w:cs="宋体"/>
          <w:color w:val="FF0000"/>
          <w:szCs w:val="21"/>
        </w:rPr>
      </w:pPr>
      <w:r>
        <w:rPr>
          <w:rFonts w:hint="eastAsia" w:ascii="宋体" w:hAnsi="宋体" w:cs="宋体"/>
          <w:color w:val="FF0000"/>
          <w:szCs w:val="21"/>
        </w:rPr>
        <w:t>账户名：深圳交易集团有限公司</w:t>
      </w:r>
    </w:p>
    <w:p w14:paraId="21E2C73A">
      <w:pPr>
        <w:ind w:firstLine="420" w:firstLineChars="200"/>
        <w:rPr>
          <w:rFonts w:ascii="宋体" w:hAnsi="宋体" w:cs="宋体"/>
          <w:color w:val="FF0000"/>
          <w:szCs w:val="21"/>
        </w:rPr>
      </w:pPr>
      <w:r>
        <w:rPr>
          <w:rFonts w:hint="eastAsia" w:ascii="宋体" w:hAnsi="宋体" w:cs="宋体"/>
          <w:color w:val="FF0000"/>
          <w:szCs w:val="21"/>
        </w:rPr>
        <w:t>账号：632765883</w:t>
      </w:r>
    </w:p>
    <w:p w14:paraId="796FBA12">
      <w:pPr>
        <w:ind w:firstLine="420" w:firstLineChars="200"/>
        <w:rPr>
          <w:rFonts w:ascii="宋体" w:hAnsi="宋体" w:cs="宋体"/>
          <w:color w:val="FF0000"/>
          <w:szCs w:val="21"/>
        </w:rPr>
      </w:pPr>
      <w:r>
        <w:rPr>
          <w:rFonts w:hint="eastAsia" w:ascii="宋体" w:hAnsi="宋体" w:cs="宋体"/>
          <w:color w:val="FF0000"/>
          <w:szCs w:val="21"/>
        </w:rPr>
        <w:t>开户行：民生银行深圳五洲支行</w:t>
      </w:r>
    </w:p>
    <w:p w14:paraId="03280A66">
      <w:pPr>
        <w:ind w:firstLine="422" w:firstLineChars="200"/>
        <w:rPr>
          <w:rFonts w:ascii="宋体" w:hAnsi="宋体" w:cs="宋体"/>
          <w:bCs/>
          <w:color w:val="FF0000"/>
          <w:szCs w:val="21"/>
        </w:rPr>
      </w:pPr>
      <w:r>
        <w:rPr>
          <w:rFonts w:hint="eastAsia" w:ascii="宋体" w:hAnsi="宋体" w:cs="宋体"/>
          <w:b/>
          <w:bCs/>
          <w:color w:val="FF0000"/>
          <w:szCs w:val="21"/>
        </w:rPr>
        <w:t>转账备注：</w:t>
      </w:r>
    </w:p>
    <w:p w14:paraId="5510BFCA">
      <w:pPr>
        <w:ind w:firstLine="420" w:firstLineChars="200"/>
        <w:rPr>
          <w:rFonts w:ascii="宋体" w:hAnsi="宋体" w:cs="宋体"/>
          <w:bCs/>
          <w:color w:val="FF0000"/>
          <w:szCs w:val="21"/>
        </w:rPr>
      </w:pPr>
      <w:r>
        <w:rPr>
          <w:rFonts w:hint="eastAsia" w:ascii="宋体" w:hAnsi="宋体" w:cs="宋体"/>
          <w:bCs/>
          <w:color w:val="FF0000"/>
          <w:szCs w:val="21"/>
        </w:rPr>
        <w:t>项目编号+项目名称</w:t>
      </w:r>
    </w:p>
    <w:p w14:paraId="26E675A8">
      <w:pPr>
        <w:ind w:firstLine="422" w:firstLineChars="200"/>
        <w:jc w:val="left"/>
        <w:rPr>
          <w:b/>
          <w:bCs/>
        </w:rPr>
      </w:pPr>
      <w:r>
        <w:rPr>
          <w:rFonts w:hint="eastAsia"/>
          <w:b/>
          <w:bCs/>
        </w:rPr>
        <w:t>3、长期服务采购项目</w:t>
      </w:r>
    </w:p>
    <w:p w14:paraId="28D432F0">
      <w:pPr>
        <w:ind w:firstLine="420" w:firstLineChars="200"/>
        <w:jc w:val="left"/>
      </w:pPr>
      <w:r>
        <w:rPr>
          <w:rFonts w:hint="eastAsia"/>
        </w:rPr>
        <w:t>本项目为长期服务项目，合同期满可以续签，但合同履行期限最长不得超过三十六个月。如甲方对履约情况不满意，甲方不再续约。</w:t>
      </w:r>
    </w:p>
    <w:p w14:paraId="42113BD5">
      <w:pPr>
        <w:ind w:firstLine="422" w:firstLineChars="200"/>
        <w:rPr>
          <w:rFonts w:hint="eastAsia" w:asciiTheme="minorEastAsia" w:hAnsiTheme="minorEastAsia" w:eastAsiaTheme="minorEastAsia" w:cstheme="minorEastAsia"/>
          <w:b/>
          <w:color w:val="FF0000"/>
          <w:sz w:val="21"/>
          <w:szCs w:val="21"/>
        </w:rPr>
      </w:pPr>
      <w:bookmarkStart w:id="31" w:name="_Toc128884461"/>
      <w:r>
        <w:rPr>
          <w:rFonts w:hint="eastAsia" w:asciiTheme="minorEastAsia" w:hAnsiTheme="minorEastAsia" w:eastAsiaTheme="minorEastAsia" w:cstheme="minorEastAsia"/>
          <w:b/>
          <w:color w:val="FF0000"/>
          <w:sz w:val="21"/>
          <w:szCs w:val="21"/>
          <w:lang w:val="en-US" w:eastAsia="zh-CN"/>
        </w:rPr>
        <w:t>4</w:t>
      </w:r>
      <w:r>
        <w:rPr>
          <w:rFonts w:hint="eastAsia" w:asciiTheme="minorEastAsia" w:hAnsiTheme="minorEastAsia" w:eastAsiaTheme="minorEastAsia" w:cstheme="minorEastAsia"/>
          <w:b/>
          <w:color w:val="FF0000"/>
          <w:sz w:val="21"/>
          <w:szCs w:val="21"/>
        </w:rPr>
        <w:t>.项目设置多个包组：</w:t>
      </w:r>
    </w:p>
    <w:p w14:paraId="3092BC21">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（1）本项目通过公开招标，将选择出</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家优秀的专业单位承担相关任务。</w:t>
      </w:r>
      <w:r>
        <w:rPr>
          <w:rFonts w:hint="eastAsia" w:asciiTheme="minorEastAsia" w:hAnsiTheme="minorEastAsia" w:eastAsiaTheme="minorEastAsia" w:cstheme="minorEastAsia"/>
          <w:b/>
          <w:color w:val="FF0000"/>
          <w:sz w:val="21"/>
          <w:szCs w:val="21"/>
        </w:rPr>
        <w:t>本包为</w:t>
      </w:r>
      <w:r>
        <w:rPr>
          <w:rFonts w:hint="eastAsia" w:asciiTheme="minorEastAsia" w:hAnsiTheme="minorEastAsia" w:eastAsiaTheme="minorEastAsia" w:cstheme="minorEastAsia"/>
          <w:b/>
          <w:color w:val="FF0000"/>
          <w:sz w:val="21"/>
          <w:szCs w:val="21"/>
          <w:lang w:val="en-US" w:eastAsia="zh-CN"/>
        </w:rPr>
        <w:t>D</w:t>
      </w:r>
      <w:r>
        <w:rPr>
          <w:rFonts w:hint="eastAsia" w:asciiTheme="minorEastAsia" w:hAnsiTheme="minorEastAsia" w:eastAsiaTheme="minorEastAsia" w:cstheme="minorEastAsia"/>
          <w:b/>
          <w:color w:val="FF0000"/>
          <w:sz w:val="21"/>
          <w:szCs w:val="21"/>
        </w:rPr>
        <w:t>包。</w:t>
      </w:r>
    </w:p>
    <w:p w14:paraId="1842DF79">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（2）投标原则：本项目共分为编号为A、B </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C、D四</w:t>
      </w:r>
      <w:r>
        <w:rPr>
          <w:rFonts w:hint="eastAsia" w:asciiTheme="minorEastAsia" w:hAnsiTheme="minorEastAsia" w:eastAsiaTheme="minorEastAsia" w:cstheme="minorEastAsia"/>
          <w:sz w:val="21"/>
          <w:szCs w:val="21"/>
        </w:rPr>
        <w:t>个包，投标人可以选择投其中1个包或多个包，1个包需要独立制作1份投标文件，并按所投包号进行上传投标文件。</w:t>
      </w:r>
    </w:p>
    <w:p w14:paraId="69DD8803">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rPr>
        <w:t>推荐候选中标供应商</w:t>
      </w:r>
      <w:r>
        <w:rPr>
          <w:rFonts w:hint="eastAsia" w:asciiTheme="minorEastAsia" w:hAnsiTheme="minorEastAsia" w:eastAsiaTheme="minorEastAsia" w:cstheme="minorEastAsia"/>
          <w:sz w:val="21"/>
          <w:szCs w:val="21"/>
        </w:rPr>
        <w:t>原则：本项目按A-</w:t>
      </w:r>
      <w:r>
        <w:rPr>
          <w:rFonts w:hint="eastAsia" w:asciiTheme="minorEastAsia" w:hAnsiTheme="minorEastAsia" w:eastAsiaTheme="minorEastAsia" w:cstheme="minorEastAsia"/>
          <w:sz w:val="21"/>
          <w:szCs w:val="21"/>
          <w:lang w:val="en-US" w:eastAsia="zh-CN"/>
        </w:rPr>
        <w:t>D</w:t>
      </w:r>
      <w:r>
        <w:rPr>
          <w:rFonts w:hint="eastAsia" w:asciiTheme="minorEastAsia" w:hAnsiTheme="minorEastAsia" w:eastAsiaTheme="minorEastAsia" w:cstheme="minorEastAsia"/>
          <w:sz w:val="21"/>
          <w:szCs w:val="21"/>
        </w:rPr>
        <w:t>顺序分包进行评审，每个包均</w:t>
      </w:r>
      <w:r>
        <w:rPr>
          <w:rFonts w:hint="eastAsia"/>
        </w:rPr>
        <w:t>推荐</w:t>
      </w:r>
      <w:r>
        <w:rPr>
          <w:rFonts w:hint="eastAsia"/>
          <w:lang w:val="en-US" w:eastAsia="zh-CN"/>
        </w:rPr>
        <w:t>三</w:t>
      </w:r>
      <w:r>
        <w:rPr>
          <w:rFonts w:hint="eastAsia" w:asciiTheme="minorEastAsia" w:hAnsiTheme="minorEastAsia" w:eastAsiaTheme="minorEastAsia" w:cstheme="minorEastAsia"/>
          <w:sz w:val="21"/>
          <w:szCs w:val="21"/>
        </w:rPr>
        <w:t>名</w:t>
      </w:r>
      <w:r>
        <w:rPr>
          <w:rFonts w:hint="eastAsia" w:asciiTheme="minorEastAsia" w:hAnsiTheme="minorEastAsia" w:eastAsiaTheme="minorEastAsia" w:cstheme="minorEastAsia"/>
          <w:sz w:val="21"/>
          <w:szCs w:val="21"/>
          <w:lang w:val="en-US" w:eastAsia="zh-CN"/>
        </w:rPr>
        <w:t>合格</w:t>
      </w:r>
      <w:r>
        <w:rPr>
          <w:rFonts w:hint="eastAsia"/>
        </w:rPr>
        <w:t>候选</w:t>
      </w:r>
      <w:r>
        <w:rPr>
          <w:rFonts w:hint="eastAsia" w:asciiTheme="minorEastAsia" w:hAnsiTheme="minorEastAsia" w:eastAsiaTheme="minorEastAsia" w:cstheme="minorEastAsia"/>
          <w:sz w:val="21"/>
          <w:szCs w:val="21"/>
        </w:rPr>
        <w:t>中标供应商。</w:t>
      </w:r>
    </w:p>
    <w:p w14:paraId="254E1E04">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所有包号有效投标人均必须达到法定数量（三家或以上），有效投标人未达到法定数量的包组作废标处理。</w:t>
      </w:r>
    </w:p>
    <w:p w14:paraId="65DDED6B">
      <w:pPr>
        <w:ind w:firstLine="420" w:firstLineChars="200"/>
        <w:jc w:val="left"/>
      </w:pPr>
      <w:r>
        <w:rPr>
          <w:rFonts w:hint="eastAsia" w:asciiTheme="minorEastAsia" w:hAnsiTheme="minorEastAsia" w:eastAsiaTheme="minorEastAsia" w:cstheme="minorEastAsia"/>
          <w:sz w:val="21"/>
          <w:szCs w:val="21"/>
        </w:rPr>
        <w:t>为避免出现不同包组之间的“交叉感染”，如其中某一个包因质疑投诉或其他原因导致出现中标结果发生变化的情况，相关情况不影响其它包的招标投标程序及定标结果。</w:t>
      </w:r>
    </w:p>
    <w:p w14:paraId="285D2431">
      <w:pPr>
        <w:rPr>
          <w:rFonts w:hint="eastAsia"/>
          <w:sz w:val="28"/>
          <w:szCs w:val="28"/>
        </w:rPr>
      </w:pPr>
    </w:p>
    <w:p w14:paraId="35162155">
      <w:pPr>
        <w:pStyle w:val="7"/>
        <w:rPr>
          <w:sz w:val="28"/>
          <w:szCs w:val="28"/>
        </w:rPr>
      </w:pPr>
      <w:r>
        <w:rPr>
          <w:rFonts w:hint="eastAsia"/>
          <w:sz w:val="28"/>
          <w:szCs w:val="28"/>
        </w:rPr>
        <w:t>第三章 用户需求书</w:t>
      </w:r>
    </w:p>
    <w:p w14:paraId="1984CB1D">
      <w:pPr>
        <w:pStyle w:val="7"/>
        <w:spacing w:before="156" w:beforeLines="50" w:after="156" w:afterLines="50"/>
        <w:rPr>
          <w:szCs w:val="24"/>
        </w:rPr>
      </w:pPr>
      <w:r>
        <w:rPr>
          <w:rFonts w:hint="eastAsia"/>
          <w:szCs w:val="24"/>
        </w:rPr>
        <w:t>一、项目基本信息</w:t>
      </w:r>
    </w:p>
    <w:tbl>
      <w:tblPr>
        <w:tblStyle w:val="42"/>
        <w:tblW w:w="927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5336"/>
        <w:gridCol w:w="1521"/>
        <w:gridCol w:w="1607"/>
      </w:tblGrid>
      <w:tr w14:paraId="07C0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14" w:type="dxa"/>
            <w:vAlign w:val="center"/>
          </w:tcPr>
          <w:p w14:paraId="5F159951">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5336" w:type="dxa"/>
            <w:vAlign w:val="center"/>
          </w:tcPr>
          <w:p w14:paraId="0A5B9A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521" w:type="dxa"/>
            <w:vAlign w:val="center"/>
          </w:tcPr>
          <w:p w14:paraId="020E8EEF">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c>
          <w:tcPr>
            <w:tcW w:w="1607" w:type="dxa"/>
            <w:vAlign w:val="center"/>
          </w:tcPr>
          <w:p w14:paraId="5F7CFEC3">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lang w:val="en-US" w:eastAsia="zh-CN" w:bidi="ar"/>
              </w:rPr>
              <w:t>年支付上限</w:t>
            </w:r>
            <w:r>
              <w:rPr>
                <w:rFonts w:hint="eastAsia"/>
                <w:b/>
                <w:bCs/>
                <w:color w:val="FF0000"/>
                <w:szCs w:val="21"/>
                <w:lang w:bidi="ar"/>
              </w:rPr>
              <w:t>（元）</w:t>
            </w:r>
          </w:p>
        </w:tc>
      </w:tr>
      <w:tr w14:paraId="7D731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14" w:type="dxa"/>
            <w:vAlign w:val="center"/>
          </w:tcPr>
          <w:p w14:paraId="72F80D9E">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5336" w:type="dxa"/>
            <w:vAlign w:val="center"/>
          </w:tcPr>
          <w:p w14:paraId="5C9F6EBE">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深圳市高级中学2025-2026年校园店货物及预包装食品配送服务项目</w:t>
            </w:r>
          </w:p>
        </w:tc>
        <w:tc>
          <w:tcPr>
            <w:tcW w:w="1521" w:type="dxa"/>
            <w:vAlign w:val="center"/>
          </w:tcPr>
          <w:p w14:paraId="470817FE">
            <w:pPr>
              <w:keepNext w:val="0"/>
              <w:keepLines w:val="0"/>
              <w:suppressLineNumbers w:val="0"/>
              <w:spacing w:before="0" w:beforeAutospacing="0" w:after="0" w:afterAutospacing="0"/>
              <w:ind w:left="0" w:right="0"/>
              <w:jc w:val="center"/>
              <w:rPr>
                <w:rFonts w:hint="default" w:eastAsia="宋体"/>
                <w:bCs/>
                <w:color w:val="FF0000"/>
                <w:szCs w:val="21"/>
                <w:lang w:val="en-US" w:eastAsia="zh-CN"/>
              </w:rPr>
            </w:pPr>
            <w:r>
              <w:rPr>
                <w:rFonts w:hint="default"/>
                <w:bCs/>
                <w:color w:val="FF0000"/>
                <w:szCs w:val="21"/>
              </w:rPr>
              <w:t>471949</w:t>
            </w:r>
            <w:r>
              <w:rPr>
                <w:rFonts w:hint="eastAsia"/>
                <w:bCs/>
                <w:color w:val="FF0000"/>
                <w:szCs w:val="21"/>
                <w:lang w:val="en-US" w:eastAsia="zh-CN"/>
              </w:rPr>
              <w:t>.00</w:t>
            </w:r>
          </w:p>
        </w:tc>
        <w:tc>
          <w:tcPr>
            <w:tcW w:w="1607" w:type="dxa"/>
            <w:vAlign w:val="center"/>
          </w:tcPr>
          <w:p w14:paraId="48F93B54">
            <w:pPr>
              <w:keepNext w:val="0"/>
              <w:keepLines w:val="0"/>
              <w:suppressLineNumbers w:val="0"/>
              <w:spacing w:before="0" w:beforeAutospacing="0" w:after="0" w:afterAutospacing="0"/>
              <w:ind w:left="0" w:right="0"/>
              <w:jc w:val="center"/>
              <w:rPr>
                <w:rFonts w:hint="default"/>
                <w:bCs/>
                <w:color w:val="FF0000"/>
                <w:szCs w:val="21"/>
              </w:rPr>
            </w:pPr>
            <w:r>
              <w:rPr>
                <w:rFonts w:hint="default"/>
                <w:bCs/>
                <w:color w:val="FF0000"/>
                <w:szCs w:val="21"/>
              </w:rPr>
              <w:t>471949</w:t>
            </w:r>
            <w:r>
              <w:rPr>
                <w:rFonts w:hint="eastAsia"/>
                <w:bCs/>
                <w:color w:val="FF0000"/>
                <w:szCs w:val="21"/>
                <w:lang w:val="en-US" w:eastAsia="zh-CN"/>
              </w:rPr>
              <w:t>.00</w:t>
            </w:r>
          </w:p>
        </w:tc>
      </w:tr>
    </w:tbl>
    <w:p w14:paraId="44EB8E18">
      <w:pPr>
        <w:pStyle w:val="7"/>
        <w:numPr>
          <w:ilvl w:val="0"/>
          <w:numId w:val="7"/>
        </w:numPr>
        <w:spacing w:before="156" w:beforeLines="50" w:after="156" w:afterLines="50"/>
        <w:rPr>
          <w:szCs w:val="24"/>
        </w:rPr>
      </w:pPr>
      <w:r>
        <w:rPr>
          <w:rFonts w:hint="eastAsia" w:ascii="Times New Roman" w:hAnsi="Times New Roman"/>
          <w:kern w:val="2"/>
          <w:szCs w:val="24"/>
          <w:lang w:bidi="ar"/>
        </w:rPr>
        <w:t>项目概况</w:t>
      </w:r>
    </w:p>
    <w:p w14:paraId="194AC30D">
      <w:pPr>
        <w:ind w:firstLine="420" w:firstLineChars="200"/>
        <w:rPr>
          <w:sz w:val="24"/>
        </w:rPr>
      </w:pPr>
      <w:r>
        <w:rPr>
          <w:rFonts w:hint="default"/>
          <w:snapToGrid w:val="0"/>
          <w:color w:val="000000"/>
          <w:kern w:val="0"/>
          <w:sz w:val="21"/>
          <w:szCs w:val="21"/>
          <w:highlight w:val="none"/>
        </w:rPr>
        <w:t>为确保</w:t>
      </w:r>
      <w:r>
        <w:rPr>
          <w:rFonts w:hint="eastAsia"/>
          <w:snapToGrid w:val="0"/>
          <w:color w:val="000000"/>
          <w:kern w:val="0"/>
          <w:sz w:val="21"/>
          <w:szCs w:val="21"/>
          <w:highlight w:val="none"/>
          <w:lang w:val="en-US" w:eastAsia="zh-CN"/>
        </w:rPr>
        <w:t>学校校园店</w:t>
      </w:r>
      <w:r>
        <w:rPr>
          <w:rFonts w:hint="default"/>
          <w:snapToGrid w:val="0"/>
          <w:color w:val="000000"/>
          <w:kern w:val="0"/>
          <w:sz w:val="21"/>
          <w:szCs w:val="21"/>
          <w:highlight w:val="none"/>
        </w:rPr>
        <w:t>商货采购质量，降低采购成本，拟针对学校</w:t>
      </w:r>
      <w:r>
        <w:rPr>
          <w:rFonts w:hint="eastAsia"/>
          <w:snapToGrid w:val="0"/>
          <w:color w:val="000000"/>
          <w:kern w:val="0"/>
          <w:sz w:val="21"/>
          <w:szCs w:val="21"/>
          <w:highlight w:val="none"/>
          <w:lang w:val="en-US" w:eastAsia="zh-CN"/>
        </w:rPr>
        <w:t>校园店</w:t>
      </w:r>
      <w:r>
        <w:rPr>
          <w:rFonts w:hint="default"/>
          <w:snapToGrid w:val="0"/>
          <w:color w:val="000000"/>
          <w:kern w:val="0"/>
          <w:sz w:val="21"/>
          <w:szCs w:val="21"/>
          <w:highlight w:val="none"/>
        </w:rPr>
        <w:t>不同商货分别采购配送服务商，本</w:t>
      </w:r>
      <w:r>
        <w:rPr>
          <w:rFonts w:hint="eastAsia"/>
          <w:snapToGrid w:val="0"/>
          <w:color w:val="000000"/>
          <w:kern w:val="0"/>
          <w:sz w:val="21"/>
          <w:szCs w:val="21"/>
          <w:highlight w:val="none"/>
          <w:lang w:val="en-US" w:eastAsia="zh-CN"/>
        </w:rPr>
        <w:t>包组</w:t>
      </w:r>
      <w:r>
        <w:rPr>
          <w:rFonts w:hint="default"/>
          <w:snapToGrid w:val="0"/>
          <w:color w:val="000000"/>
          <w:kern w:val="0"/>
          <w:sz w:val="21"/>
          <w:szCs w:val="21"/>
          <w:highlight w:val="none"/>
        </w:rPr>
        <w:t>采购范围为</w:t>
      </w:r>
      <w:r>
        <w:rPr>
          <w:rFonts w:hint="eastAsia"/>
          <w:bCs/>
          <w:szCs w:val="21"/>
          <w:lang w:eastAsia="zh-CN"/>
        </w:rPr>
        <w:t>校园店货物（文具、日用杂品类）</w:t>
      </w:r>
      <w:r>
        <w:rPr>
          <w:rFonts w:hint="default"/>
          <w:snapToGrid w:val="0"/>
          <w:color w:val="000000"/>
          <w:kern w:val="0"/>
          <w:sz w:val="21"/>
          <w:szCs w:val="21"/>
          <w:highlight w:val="none"/>
        </w:rPr>
        <w:t>。</w:t>
      </w:r>
    </w:p>
    <w:p w14:paraId="27ACA9FB">
      <w:pPr>
        <w:pStyle w:val="7"/>
        <w:spacing w:before="156" w:beforeLines="50" w:after="156" w:afterLines="50"/>
        <w:rPr>
          <w:szCs w:val="24"/>
        </w:rPr>
      </w:pPr>
      <w:r>
        <w:rPr>
          <w:rFonts w:hint="eastAsia"/>
          <w:szCs w:val="24"/>
        </w:rPr>
        <w:t>三、</w:t>
      </w:r>
      <w:bookmarkStart w:id="32" w:name="_Hlk72073432"/>
      <w:r>
        <w:rPr>
          <w:rFonts w:hint="eastAsia"/>
          <w:szCs w:val="24"/>
        </w:rPr>
        <w:t>服务需求明细</w:t>
      </w:r>
      <w:bookmarkEnd w:id="32"/>
    </w:p>
    <w:tbl>
      <w:tblPr>
        <w:tblStyle w:val="42"/>
        <w:tblpPr w:leftFromText="180" w:rightFromText="180" w:vertAnchor="text" w:horzAnchor="margin" w:tblpX="139" w:tblpY="173"/>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588"/>
        <w:gridCol w:w="837"/>
        <w:gridCol w:w="1006"/>
        <w:gridCol w:w="3075"/>
      </w:tblGrid>
      <w:tr w14:paraId="1309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6" w:type="dxa"/>
            <w:vAlign w:val="center"/>
          </w:tcPr>
          <w:p w14:paraId="2FFE9624">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3588" w:type="dxa"/>
            <w:vAlign w:val="center"/>
          </w:tcPr>
          <w:p w14:paraId="714C4CCF">
            <w:pPr>
              <w:keepNext w:val="0"/>
              <w:keepLines w:val="0"/>
              <w:suppressLineNumbers w:val="0"/>
              <w:spacing w:before="0" w:beforeAutospacing="0" w:after="0" w:afterAutospacing="0"/>
              <w:ind w:left="0" w:right="0"/>
              <w:jc w:val="center"/>
              <w:rPr>
                <w:rFonts w:hint="default"/>
                <w:bCs/>
                <w:szCs w:val="21"/>
              </w:rPr>
            </w:pPr>
            <w:r>
              <w:rPr>
                <w:rFonts w:hint="eastAsia"/>
                <w:bCs/>
                <w:szCs w:val="21"/>
              </w:rPr>
              <w:t>服务需求名称（标的名称）</w:t>
            </w:r>
          </w:p>
        </w:tc>
        <w:tc>
          <w:tcPr>
            <w:tcW w:w="837" w:type="dxa"/>
            <w:vAlign w:val="center"/>
          </w:tcPr>
          <w:p w14:paraId="4219806A">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1006" w:type="dxa"/>
            <w:vAlign w:val="center"/>
          </w:tcPr>
          <w:p w14:paraId="08EF02A0">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3075" w:type="dxa"/>
            <w:vAlign w:val="center"/>
          </w:tcPr>
          <w:p w14:paraId="5CE25C00">
            <w:pPr>
              <w:keepNext w:val="0"/>
              <w:keepLines w:val="0"/>
              <w:suppressLineNumbers w:val="0"/>
              <w:spacing w:before="0" w:beforeAutospacing="0" w:after="0" w:afterAutospacing="0"/>
              <w:ind w:left="0" w:right="0"/>
              <w:jc w:val="center"/>
              <w:rPr>
                <w:rFonts w:hint="default"/>
                <w:bCs/>
                <w:szCs w:val="21"/>
              </w:rPr>
            </w:pPr>
            <w:r>
              <w:rPr>
                <w:rFonts w:hint="eastAsia" w:cs="宋体"/>
                <w:b/>
                <w:bCs/>
                <w:color w:val="FF0000"/>
                <w:szCs w:val="21"/>
              </w:rPr>
              <w:t>标的所属行业</w:t>
            </w:r>
          </w:p>
        </w:tc>
      </w:tr>
      <w:tr w14:paraId="6B8F0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776" w:type="dxa"/>
            <w:vAlign w:val="center"/>
          </w:tcPr>
          <w:p w14:paraId="749F3B78">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3588" w:type="dxa"/>
            <w:vAlign w:val="center"/>
          </w:tcPr>
          <w:p w14:paraId="75E637F2">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eastAsia="zh-CN"/>
              </w:rPr>
              <w:t>深圳市高级中学2025-2026年校园店货物及预包装食品配送服务项目</w:t>
            </w:r>
          </w:p>
        </w:tc>
        <w:tc>
          <w:tcPr>
            <w:tcW w:w="837" w:type="dxa"/>
            <w:vAlign w:val="center"/>
          </w:tcPr>
          <w:p w14:paraId="294B375E">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1</w:t>
            </w:r>
          </w:p>
        </w:tc>
        <w:tc>
          <w:tcPr>
            <w:tcW w:w="1006" w:type="dxa"/>
            <w:vAlign w:val="center"/>
          </w:tcPr>
          <w:p w14:paraId="2E479984">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项</w:t>
            </w:r>
          </w:p>
        </w:tc>
        <w:tc>
          <w:tcPr>
            <w:tcW w:w="3075" w:type="dxa"/>
            <w:vAlign w:val="center"/>
          </w:tcPr>
          <w:p w14:paraId="1BD6C14B">
            <w:pPr>
              <w:keepNext w:val="0"/>
              <w:keepLines w:val="0"/>
              <w:suppressLineNumbers w:val="0"/>
              <w:spacing w:before="0" w:beforeAutospacing="0" w:after="0" w:afterAutospacing="0"/>
              <w:ind w:left="0" w:right="0"/>
              <w:jc w:val="center"/>
              <w:rPr>
                <w:rFonts w:hint="default"/>
                <w:bCs/>
                <w:szCs w:val="21"/>
              </w:rPr>
            </w:pPr>
            <w:r>
              <w:rPr>
                <w:rFonts w:hint="default"/>
                <w:bCs/>
                <w:szCs w:val="21"/>
              </w:rPr>
              <w:t>批发业</w:t>
            </w:r>
          </w:p>
        </w:tc>
      </w:tr>
    </w:tbl>
    <w:p w14:paraId="3A297A53">
      <w:pPr>
        <w:rPr>
          <w:rFonts w:ascii="宋体" w:hAnsi="宋体"/>
          <w:b/>
          <w:color w:val="FF0000"/>
          <w:szCs w:val="21"/>
        </w:rPr>
      </w:pPr>
    </w:p>
    <w:p w14:paraId="58FFE2FE">
      <w:pPr>
        <w:pStyle w:val="7"/>
        <w:spacing w:before="156" w:beforeLines="50" w:after="156" w:afterLines="50"/>
        <w:rPr>
          <w:szCs w:val="24"/>
        </w:rPr>
      </w:pPr>
      <w:r>
        <w:rPr>
          <w:rFonts w:hint="eastAsia"/>
          <w:szCs w:val="24"/>
        </w:rPr>
        <w:t>四、实质性条款</w:t>
      </w:r>
    </w:p>
    <w:tbl>
      <w:tblPr>
        <w:tblStyle w:val="42"/>
        <w:tblW w:w="923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4"/>
        <w:gridCol w:w="8422"/>
      </w:tblGrid>
      <w:tr w14:paraId="24BF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1E4D84F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422" w:type="dxa"/>
            <w:vAlign w:val="center"/>
          </w:tcPr>
          <w:p w14:paraId="7B26E74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2567E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2B1583F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422" w:type="dxa"/>
          </w:tcPr>
          <w:p w14:paraId="157CDA47">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bookmarkEnd w:id="31"/>
    </w:tbl>
    <w:p w14:paraId="3349EE76">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43AD0951">
      <w:pPr>
        <w:pStyle w:val="7"/>
        <w:spacing w:before="120" w:beforeLines="50" w:after="120" w:afterLines="50"/>
        <w:rPr>
          <w:szCs w:val="24"/>
        </w:rPr>
      </w:pPr>
      <w:r>
        <w:rPr>
          <w:rFonts w:hint="eastAsia"/>
          <w:szCs w:val="24"/>
        </w:rPr>
        <w:t>五、技术要求</w:t>
      </w:r>
    </w:p>
    <w:p w14:paraId="79968C14">
      <w:pPr>
        <w:ind w:firstLine="422" w:firstLineChars="200"/>
        <w:outlineLvl w:val="1"/>
        <w:rPr>
          <w:b/>
          <w:bCs/>
          <w:highlight w:val="none"/>
        </w:rPr>
      </w:pPr>
      <w:r>
        <w:rPr>
          <w:rFonts w:hint="eastAsia" w:ascii="宋体" w:hAnsi="宋体" w:cs="宋体"/>
          <w:b/>
          <w:bCs/>
          <w:szCs w:val="21"/>
          <w:lang w:eastAsia="zh-CN"/>
        </w:rPr>
        <w:t>（</w:t>
      </w:r>
      <w:r>
        <w:rPr>
          <w:rFonts w:hint="eastAsia" w:ascii="宋体" w:hAnsi="宋体" w:cs="宋体"/>
          <w:b/>
          <w:bCs/>
          <w:szCs w:val="21"/>
          <w:lang w:val="en-US" w:eastAsia="zh-CN"/>
        </w:rPr>
        <w:t>一）</w:t>
      </w:r>
      <w:r>
        <w:rPr>
          <w:rFonts w:hint="eastAsia"/>
          <w:b/>
          <w:bCs/>
          <w:highlight w:val="none"/>
        </w:rPr>
        <w:t>采购范围</w:t>
      </w:r>
    </w:p>
    <w:p w14:paraId="146E2E31">
      <w:pPr>
        <w:ind w:firstLine="422" w:firstLineChars="200"/>
        <w:outlineLvl w:val="2"/>
        <w:rPr>
          <w:b/>
          <w:bCs/>
          <w:highlight w:val="none"/>
        </w:rPr>
      </w:pPr>
      <w:r>
        <w:rPr>
          <w:rFonts w:hint="eastAsia"/>
          <w:b/>
          <w:bCs/>
          <w:highlight w:val="none"/>
          <w:lang w:val="en-US" w:eastAsia="zh-CN"/>
        </w:rPr>
        <w:t>1.</w:t>
      </w:r>
      <w:r>
        <w:rPr>
          <w:rFonts w:hint="eastAsia"/>
          <w:b/>
          <w:bCs/>
          <w:highlight w:val="none"/>
        </w:rPr>
        <w:t>配送地点</w:t>
      </w:r>
    </w:p>
    <w:p w14:paraId="687DD54F">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（1）</w:t>
      </w:r>
      <w:r>
        <w:rPr>
          <w:rFonts w:ascii="Times New Roman" w:hAnsi="Times New Roman"/>
          <w:snapToGrid w:val="0"/>
          <w:color w:val="000000"/>
          <w:kern w:val="0"/>
          <w:szCs w:val="21"/>
          <w:highlight w:val="none"/>
        </w:rPr>
        <w:t>中心校区（南）：深圳市福田区春田路2号</w:t>
      </w:r>
    </w:p>
    <w:p w14:paraId="11E971CB">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（2）</w:t>
      </w:r>
      <w:r>
        <w:rPr>
          <w:rFonts w:ascii="Times New Roman" w:hAnsi="Times New Roman"/>
          <w:snapToGrid w:val="0"/>
          <w:color w:val="000000"/>
          <w:kern w:val="0"/>
          <w:szCs w:val="21"/>
          <w:highlight w:val="none"/>
        </w:rPr>
        <w:t>中心校区（北）：深圳市福田区泽田路8号</w:t>
      </w:r>
    </w:p>
    <w:p w14:paraId="2F20FAD7">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（3）</w:t>
      </w:r>
      <w:r>
        <w:rPr>
          <w:rFonts w:ascii="Times New Roman" w:hAnsi="Times New Roman"/>
          <w:snapToGrid w:val="0"/>
          <w:color w:val="000000"/>
          <w:kern w:val="0"/>
          <w:szCs w:val="21"/>
          <w:highlight w:val="none"/>
        </w:rPr>
        <w:t>东校区高中部：深圳市坪山区耘田路1001号</w:t>
      </w:r>
    </w:p>
    <w:p w14:paraId="6C2C6CFD">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（4）</w:t>
      </w:r>
      <w:r>
        <w:rPr>
          <w:rFonts w:ascii="Times New Roman" w:hAnsi="Times New Roman"/>
          <w:snapToGrid w:val="0"/>
          <w:color w:val="000000"/>
          <w:kern w:val="0"/>
          <w:szCs w:val="21"/>
          <w:highlight w:val="none"/>
        </w:rPr>
        <w:t>东校区小初部：深圳市坪山区创景路</w:t>
      </w:r>
    </w:p>
    <w:p w14:paraId="6DFDCA1B">
      <w:pPr>
        <w:ind w:firstLine="420" w:firstLineChars="200"/>
        <w:rPr>
          <w:rFonts w:ascii="Times New Roman" w:hAnsi="Times New Roman"/>
          <w:snapToGrid w:val="0"/>
          <w:color w:val="000000"/>
          <w:kern w:val="0"/>
          <w:szCs w:val="21"/>
          <w:highlight w:val="none"/>
        </w:rPr>
      </w:pPr>
      <w:r>
        <w:rPr>
          <w:rFonts w:hint="eastAsia" w:ascii="Times New Roman" w:hAnsi="Times New Roman"/>
          <w:snapToGrid w:val="0"/>
          <w:color w:val="000000"/>
          <w:kern w:val="0"/>
          <w:szCs w:val="21"/>
          <w:highlight w:val="none"/>
        </w:rPr>
        <w:t>（5）</w:t>
      </w:r>
      <w:r>
        <w:rPr>
          <w:rFonts w:ascii="Times New Roman" w:hAnsi="Times New Roman"/>
          <w:snapToGrid w:val="0"/>
          <w:color w:val="000000"/>
          <w:kern w:val="0"/>
          <w:szCs w:val="21"/>
          <w:highlight w:val="none"/>
        </w:rPr>
        <w:t>南校区：深圳市福田区农林路28号</w:t>
      </w:r>
    </w:p>
    <w:p w14:paraId="27D27F11">
      <w:pPr>
        <w:ind w:firstLine="420" w:firstLineChars="200"/>
        <w:rPr>
          <w:rFonts w:hint="eastAsia"/>
          <w:highlight w:val="none"/>
        </w:rPr>
      </w:pPr>
      <w:r>
        <w:rPr>
          <w:rFonts w:hint="eastAsia"/>
          <w:highlight w:val="none"/>
        </w:rPr>
        <w:t>（6）新园：深圳市龙华区白松三路</w:t>
      </w:r>
    </w:p>
    <w:p w14:paraId="317DA1F4">
      <w:pPr>
        <w:ind w:firstLine="420" w:firstLineChars="200"/>
        <w:rPr>
          <w:rFonts w:hint="eastAsia"/>
          <w:highlight w:val="none"/>
        </w:rPr>
      </w:pPr>
      <w:r>
        <w:rPr>
          <w:rFonts w:hint="eastAsia"/>
          <w:highlight w:val="none"/>
        </w:rPr>
        <w:t>（7）紫园：深圳市龙华区民繁南路1号</w:t>
      </w:r>
    </w:p>
    <w:p w14:paraId="1EB35470">
      <w:pPr>
        <w:ind w:firstLine="422" w:firstLineChars="200"/>
        <w:outlineLvl w:val="2"/>
        <w:rPr>
          <w:rFonts w:hint="eastAsia"/>
          <w:b/>
          <w:bCs/>
          <w:highlight w:val="none"/>
          <w:lang w:val="en-US" w:eastAsia="zh-CN"/>
        </w:rPr>
      </w:pPr>
      <w:r>
        <w:rPr>
          <w:rFonts w:hint="eastAsia"/>
          <w:b/>
          <w:bCs/>
          <w:highlight w:val="none"/>
          <w:lang w:val="en-US" w:eastAsia="zh-CN"/>
        </w:rPr>
        <w:t>2.采购品类</w:t>
      </w:r>
    </w:p>
    <w:p w14:paraId="21D8E4AD">
      <w:pPr>
        <w:ind w:firstLine="420" w:firstLineChars="200"/>
        <w:rPr>
          <w:rFonts w:hint="default" w:ascii="Times New Roman" w:hAnsi="Times New Roman" w:eastAsia="宋体" w:cs="Times New Roman"/>
          <w:highlight w:val="none"/>
          <w:lang w:val="en-US" w:eastAsia="zh-CN"/>
        </w:rPr>
      </w:pPr>
      <w:r>
        <w:rPr>
          <w:rFonts w:hint="eastAsia"/>
          <w:highlight w:val="none"/>
          <w:lang w:val="en-US" w:eastAsia="zh-CN"/>
        </w:rPr>
        <w:t>（1）</w:t>
      </w:r>
      <w:r>
        <w:rPr>
          <w:rFonts w:hint="eastAsia"/>
          <w:bCs/>
          <w:szCs w:val="21"/>
          <w:lang w:eastAsia="zh-CN"/>
        </w:rPr>
        <w:t>文具、日用杂品类</w:t>
      </w:r>
      <w:r>
        <w:rPr>
          <w:rFonts w:hint="eastAsia"/>
          <w:highlight w:val="none"/>
          <w:lang w:val="en-US" w:eastAsia="zh-CN"/>
        </w:rPr>
        <w:t>，</w:t>
      </w:r>
      <w:r>
        <w:rPr>
          <w:rFonts w:hint="eastAsia"/>
          <w:sz w:val="21"/>
          <w:szCs w:val="21"/>
          <w:lang w:val="en-US" w:eastAsia="zh-CN"/>
        </w:rPr>
        <w:t>部分</w:t>
      </w:r>
      <w:r>
        <w:rPr>
          <w:rFonts w:hint="eastAsia"/>
          <w:sz w:val="21"/>
          <w:szCs w:val="21"/>
        </w:rPr>
        <w:t>配送商品清单</w:t>
      </w:r>
      <w:r>
        <w:rPr>
          <w:rFonts w:hint="eastAsia"/>
          <w:sz w:val="21"/>
          <w:szCs w:val="21"/>
          <w:lang w:val="en-US" w:eastAsia="zh-CN"/>
        </w:rPr>
        <w:t>详见附件1</w:t>
      </w:r>
      <w:r>
        <w:rPr>
          <w:rFonts w:hint="eastAsia"/>
          <w:bCs/>
          <w:szCs w:val="21"/>
          <w:lang w:eastAsia="zh-CN"/>
        </w:rPr>
        <w:t>文具、日用杂品类</w:t>
      </w:r>
      <w:r>
        <w:rPr>
          <w:rFonts w:hint="eastAsia"/>
          <w:highlight w:val="none"/>
          <w:lang w:val="en-US" w:eastAsia="zh-CN"/>
        </w:rPr>
        <w:t>清单</w:t>
      </w:r>
      <w:r>
        <w:rPr>
          <w:rFonts w:hint="eastAsia"/>
          <w:sz w:val="21"/>
          <w:szCs w:val="21"/>
          <w:lang w:val="en-US" w:eastAsia="zh-CN"/>
        </w:rPr>
        <w:t>。</w:t>
      </w:r>
    </w:p>
    <w:p w14:paraId="4C4947FB">
      <w:pPr>
        <w:widowControl/>
        <w:ind w:firstLine="420" w:firstLineChars="200"/>
        <w:rPr>
          <w:rFonts w:hint="eastAsia" w:eastAsia="宋体"/>
          <w:sz w:val="21"/>
          <w:szCs w:val="21"/>
        </w:rPr>
      </w:pPr>
      <w:r>
        <w:rPr>
          <w:rFonts w:hint="eastAsia" w:ascii="宋体" w:hAnsi="宋体" w:cs="宋体"/>
          <w:szCs w:val="21"/>
          <w:lang w:val="en-US" w:eastAsia="zh-CN"/>
        </w:rPr>
        <w:t>（2）</w:t>
      </w:r>
      <w:r>
        <w:rPr>
          <w:rFonts w:hint="eastAsia" w:ascii="宋体" w:hAnsi="宋体" w:eastAsia="宋体" w:cs="宋体"/>
          <w:szCs w:val="21"/>
          <w:lang w:val="en-US" w:eastAsia="zh-CN"/>
        </w:rPr>
        <w:t>清单所列商品为部分商品，最终以双方实际送货签收单为结算单，清单中</w:t>
      </w:r>
      <w:r>
        <w:rPr>
          <w:rFonts w:hint="eastAsia" w:ascii="宋体" w:hAnsi="宋体" w:cs="宋体"/>
          <w:szCs w:val="21"/>
          <w:lang w:val="en-US" w:eastAsia="zh-CN"/>
        </w:rPr>
        <w:t>未</w:t>
      </w:r>
      <w:r>
        <w:rPr>
          <w:rFonts w:hint="eastAsia" w:ascii="宋体" w:hAnsi="宋体" w:eastAsia="宋体" w:cs="宋体"/>
          <w:szCs w:val="21"/>
          <w:lang w:val="en-US" w:eastAsia="zh-CN"/>
        </w:rPr>
        <w:t>列举的物品，经采购人核实确认后，以采购人核准的结算价格执行（结算时价格=基准价*中标折扣率</w:t>
      </w:r>
      <w:r>
        <w:rPr>
          <w:rFonts w:hint="eastAsia" w:ascii="宋体" w:hAnsi="宋体" w:cs="宋体"/>
          <w:color w:val="FF0000"/>
          <w:szCs w:val="21"/>
          <w:highlight w:val="none"/>
          <w:lang w:val="en-US" w:eastAsia="zh-CN"/>
        </w:rPr>
        <w:t>*</w:t>
      </w:r>
      <w:r>
        <w:rPr>
          <w:rFonts w:hint="eastAsia"/>
          <w:color w:val="auto"/>
          <w:highlight w:val="none"/>
        </w:rPr>
        <w:t>实际供货数</w:t>
      </w:r>
      <w:r>
        <w:rPr>
          <w:rFonts w:hint="eastAsia"/>
          <w:highlight w:val="none"/>
        </w:rPr>
        <w:t>量</w:t>
      </w:r>
      <w:r>
        <w:rPr>
          <w:rFonts w:hint="eastAsia" w:ascii="宋体" w:hAnsi="宋体" w:eastAsia="宋体" w:cs="宋体"/>
          <w:szCs w:val="21"/>
          <w:lang w:val="en-US" w:eastAsia="zh-CN"/>
        </w:rPr>
        <w:t>）。</w:t>
      </w:r>
    </w:p>
    <w:p w14:paraId="360F30F5">
      <w:pPr>
        <w:widowControl/>
        <w:ind w:firstLine="422" w:firstLineChars="200"/>
        <w:outlineLvl w:val="1"/>
        <w:rPr>
          <w:rFonts w:hint="eastAsia" w:ascii="宋体" w:hAnsi="宋体" w:eastAsia="宋体" w:cs="宋体"/>
          <w:b/>
          <w:bCs/>
          <w:szCs w:val="21"/>
        </w:rPr>
      </w:pPr>
      <w:r>
        <w:rPr>
          <w:rFonts w:hint="eastAsia" w:ascii="宋体" w:hAnsi="宋体" w:cs="宋体"/>
          <w:b/>
          <w:bCs/>
          <w:szCs w:val="21"/>
          <w:lang w:eastAsia="zh-CN"/>
        </w:rPr>
        <w:t>（</w:t>
      </w:r>
      <w:r>
        <w:rPr>
          <w:rFonts w:hint="eastAsia" w:ascii="宋体" w:hAnsi="宋体" w:cs="宋体"/>
          <w:b/>
          <w:bCs/>
          <w:szCs w:val="21"/>
          <w:lang w:val="en-US" w:eastAsia="zh-CN"/>
        </w:rPr>
        <w:t>二）</w:t>
      </w:r>
      <w:r>
        <w:rPr>
          <w:rFonts w:hint="eastAsia" w:ascii="宋体" w:hAnsi="宋体" w:eastAsia="宋体" w:cs="宋体"/>
          <w:b/>
          <w:bCs/>
          <w:szCs w:val="21"/>
        </w:rPr>
        <w:t>服务内容及要求</w:t>
      </w:r>
    </w:p>
    <w:p w14:paraId="7DC80FCE">
      <w:pPr>
        <w:widowControl/>
        <w:ind w:firstLine="422" w:firstLineChars="200"/>
        <w:outlineLvl w:val="2"/>
        <w:rPr>
          <w:rFonts w:hint="default" w:ascii="宋体" w:hAnsi="宋体" w:cs="宋体"/>
          <w:b/>
          <w:bCs/>
          <w:szCs w:val="21"/>
          <w:lang w:val="en-US" w:eastAsia="zh-CN"/>
        </w:rPr>
      </w:pPr>
      <w:r>
        <w:rPr>
          <w:rFonts w:hint="eastAsia" w:ascii="宋体" w:hAnsi="宋体" w:cs="宋体"/>
          <w:b/>
          <w:bCs/>
          <w:szCs w:val="21"/>
          <w:lang w:val="en-US" w:eastAsia="zh-CN"/>
        </w:rPr>
        <w:t>1.总体要求</w:t>
      </w:r>
    </w:p>
    <w:p w14:paraId="38B845E4">
      <w:pPr>
        <w:widowControl/>
        <w:ind w:firstLine="420" w:firstLineChars="200"/>
        <w:rPr>
          <w:rFonts w:hint="eastAsia" w:ascii="宋体" w:hAnsi="宋体" w:eastAsia="宋体" w:cs="宋体"/>
          <w:szCs w:val="21"/>
        </w:rPr>
      </w:pPr>
      <w:r>
        <w:rPr>
          <w:rFonts w:hint="eastAsia" w:ascii="宋体" w:hAnsi="宋体" w:eastAsia="宋体" w:cs="宋体"/>
          <w:szCs w:val="21"/>
        </w:rPr>
        <w:t>中标人需根据本项目需求提供商货配送服务，具备相对完善的配送服务计划，包括但不限于配送流程、学校专项配送服务人员、物流配送应急预案、安全应急预案、客户沟通及投诉反馈等相应机制。</w:t>
      </w:r>
    </w:p>
    <w:p w14:paraId="05FAD58E">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2.人员要求</w:t>
      </w:r>
    </w:p>
    <w:p w14:paraId="19E1F507">
      <w:pPr>
        <w:widowControl/>
        <w:numPr>
          <w:ilvl w:val="0"/>
          <w:numId w:val="0"/>
        </w:numPr>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1）</w:t>
      </w:r>
      <w:r>
        <w:rPr>
          <w:rFonts w:hint="eastAsia" w:ascii="宋体" w:hAnsi="宋体" w:eastAsia="宋体" w:cs="宋体"/>
          <w:szCs w:val="21"/>
        </w:rPr>
        <w:t>中标人拟派的配送团队人员需无违法犯罪记录，身体健康，精神面貌佳，应变能力强，服务态度好，责任心强，吃苦耐劳。拟派项目负责人需具备良好的资源组织协调能力，面对采购人的应急加单、退补货等需求，能及时进行调配。</w:t>
      </w:r>
    </w:p>
    <w:p w14:paraId="732765F9">
      <w:pPr>
        <w:widowControl/>
        <w:numPr>
          <w:ilvl w:val="0"/>
          <w:numId w:val="0"/>
        </w:numPr>
        <w:ind w:firstLine="420" w:firstLineChars="200"/>
        <w:rPr>
          <w:rFonts w:hint="eastAsia" w:ascii="宋体" w:hAnsi="宋体" w:eastAsia="宋体" w:cs="宋体"/>
          <w:szCs w:val="21"/>
          <w:lang w:val="zh-TW"/>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eastAsia="宋体" w:cs="宋体"/>
          <w:szCs w:val="21"/>
          <w:lang w:val="zh-TW"/>
        </w:rPr>
        <w:t>中标</w:t>
      </w:r>
      <w:r>
        <w:rPr>
          <w:rFonts w:hint="eastAsia" w:ascii="宋体" w:hAnsi="宋体" w:eastAsia="宋体" w:cs="宋体"/>
          <w:szCs w:val="21"/>
        </w:rPr>
        <w:t>人</w:t>
      </w:r>
      <w:r>
        <w:rPr>
          <w:rFonts w:hint="eastAsia" w:ascii="宋体" w:hAnsi="宋体" w:eastAsia="宋体" w:cs="宋体"/>
          <w:szCs w:val="21"/>
          <w:lang w:val="zh-TW"/>
        </w:rPr>
        <w:t>应做好本单位工作人员的教育工作，遵守</w:t>
      </w:r>
      <w:r>
        <w:rPr>
          <w:rFonts w:hint="eastAsia" w:ascii="宋体" w:hAnsi="宋体" w:eastAsia="宋体" w:cs="宋体"/>
          <w:szCs w:val="21"/>
        </w:rPr>
        <w:t>学校</w:t>
      </w:r>
      <w:r>
        <w:rPr>
          <w:rFonts w:hint="eastAsia" w:ascii="宋体" w:hAnsi="宋体" w:eastAsia="宋体" w:cs="宋体"/>
          <w:szCs w:val="21"/>
          <w:lang w:val="zh-TW"/>
        </w:rPr>
        <w:t>入门岗和物品携带等各项规定。</w:t>
      </w:r>
    </w:p>
    <w:p w14:paraId="0418FE18">
      <w:pPr>
        <w:widowControl/>
        <w:numPr>
          <w:ilvl w:val="0"/>
          <w:numId w:val="0"/>
        </w:numPr>
        <w:ind w:firstLine="420" w:firstLineChars="200"/>
        <w:rPr>
          <w:rFonts w:hint="eastAsia" w:ascii="宋体" w:hAnsi="宋体" w:eastAsia="宋体" w:cs="宋体"/>
          <w:szCs w:val="21"/>
          <w:lang w:val="zh-TW"/>
        </w:rPr>
      </w:pPr>
      <w:r>
        <w:rPr>
          <w:rFonts w:hint="eastAsia" w:ascii="宋体" w:hAnsi="宋体" w:eastAsia="宋体" w:cs="宋体"/>
          <w:szCs w:val="21"/>
          <w:lang w:val="zh-TW" w:eastAsia="zh-CN"/>
        </w:rPr>
        <w:t>（</w:t>
      </w:r>
      <w:r>
        <w:rPr>
          <w:rFonts w:hint="eastAsia" w:ascii="宋体" w:hAnsi="宋体" w:eastAsia="宋体" w:cs="宋体"/>
          <w:szCs w:val="21"/>
          <w:lang w:val="en-US" w:eastAsia="zh-CN"/>
        </w:rPr>
        <w:t>3）</w:t>
      </w:r>
      <w:r>
        <w:rPr>
          <w:rFonts w:hint="eastAsia" w:ascii="宋体" w:hAnsi="宋体" w:eastAsia="宋体" w:cs="宋体"/>
          <w:szCs w:val="21"/>
          <w:lang w:val="zh-TW"/>
        </w:rPr>
        <w:t>中标人中标后，需安排工作人员专门负责跟进学校每日的采购单据的制定、修改，核价，开具发票等事项</w:t>
      </w:r>
      <w:r>
        <w:rPr>
          <w:rFonts w:hint="eastAsia" w:ascii="宋体" w:hAnsi="宋体" w:eastAsia="宋体" w:cs="宋体"/>
          <w:szCs w:val="21"/>
          <w:lang w:val="zh-TW" w:eastAsia="zh-CN"/>
        </w:rPr>
        <w:t>，</w:t>
      </w:r>
      <w:r>
        <w:rPr>
          <w:rFonts w:hint="eastAsia" w:ascii="宋体" w:hAnsi="宋体" w:eastAsia="宋体" w:cs="宋体"/>
          <w:szCs w:val="21"/>
          <w:lang w:val="zh-TW"/>
        </w:rPr>
        <w:t>服务人员须符合并遵守采购人管理要求与规范。</w:t>
      </w:r>
    </w:p>
    <w:p w14:paraId="70DB4CAD">
      <w:pPr>
        <w:widowControl/>
        <w:numPr>
          <w:ilvl w:val="0"/>
          <w:numId w:val="0"/>
        </w:numPr>
        <w:ind w:firstLine="420" w:firstLineChars="200"/>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eastAsia="宋体" w:cs="宋体"/>
          <w:szCs w:val="21"/>
        </w:rPr>
        <w:t>未经采购人同意</w:t>
      </w:r>
      <w:r>
        <w:rPr>
          <w:rFonts w:hint="eastAsia" w:ascii="宋体" w:hAnsi="宋体" w:cs="宋体"/>
          <w:szCs w:val="21"/>
          <w:lang w:eastAsia="zh-CN"/>
        </w:rPr>
        <w:t>，</w:t>
      </w:r>
      <w:r>
        <w:rPr>
          <w:rFonts w:hint="eastAsia" w:ascii="宋体" w:hAnsi="宋体" w:eastAsia="宋体" w:cs="宋体"/>
          <w:szCs w:val="21"/>
        </w:rPr>
        <w:t>中标人不得私自更换人员，如确需更换的需向采购人书面提出申请，获得采购人书面同意方可进行更换。</w:t>
      </w:r>
    </w:p>
    <w:p w14:paraId="7570924C">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3.配送及服务要求</w:t>
      </w:r>
    </w:p>
    <w:p w14:paraId="663CF4EA">
      <w:pPr>
        <w:widowControl/>
        <w:ind w:firstLine="420" w:firstLineChars="200"/>
        <w:outlineLvl w:val="9"/>
        <w:rPr>
          <w:rFonts w:hint="eastAsia"/>
          <w:highlight w:val="none"/>
        </w:rPr>
      </w:pPr>
      <w:r>
        <w:rPr>
          <w:rFonts w:hint="eastAsia" w:ascii="宋体" w:hAnsi="宋体" w:eastAsia="宋体" w:cs="宋体"/>
          <w:szCs w:val="21"/>
        </w:rPr>
        <w:t>（1）</w:t>
      </w:r>
      <w:r>
        <w:rPr>
          <w:rFonts w:hint="eastAsia"/>
          <w:highlight w:val="none"/>
        </w:rPr>
        <w:t>时间地点要求：</w:t>
      </w:r>
      <w:r>
        <w:rPr>
          <w:rFonts w:hint="eastAsia"/>
          <w:color w:val="000000"/>
        </w:rPr>
        <w:t>根据各校区校园店需求，前一天下单第二天配送，</w:t>
      </w:r>
      <w:r>
        <w:rPr>
          <w:rFonts w:hint="eastAsia"/>
          <w:highlight w:val="none"/>
        </w:rPr>
        <w:t>一般须早于当天上午</w:t>
      </w:r>
      <w:r>
        <w:rPr>
          <w:rFonts w:hint="eastAsia"/>
          <w:highlight w:val="none"/>
          <w:lang w:val="en-US" w:eastAsia="zh-CN"/>
        </w:rPr>
        <w:t>9</w:t>
      </w:r>
      <w:r>
        <w:rPr>
          <w:rFonts w:hint="eastAsia"/>
          <w:highlight w:val="none"/>
        </w:rPr>
        <w:t>时前将学校所订的货物送至指定地点（如遇特殊情况，学校可以改变送货时间，但应提前通知</w:t>
      </w:r>
      <w:r>
        <w:rPr>
          <w:rFonts w:hint="eastAsia"/>
          <w:highlight w:val="none"/>
          <w:lang w:eastAsia="zh-CN"/>
        </w:rPr>
        <w:t>中标人</w:t>
      </w:r>
      <w:r>
        <w:rPr>
          <w:rFonts w:hint="eastAsia"/>
          <w:highlight w:val="none"/>
        </w:rPr>
        <w:t>），具体配送时间和地点以学校的实际需求为准。学校在合同履行过程中有权变更送货地点，</w:t>
      </w:r>
      <w:r>
        <w:rPr>
          <w:rFonts w:hint="eastAsia"/>
          <w:highlight w:val="none"/>
          <w:lang w:eastAsia="zh-CN"/>
        </w:rPr>
        <w:t>中标人</w:t>
      </w:r>
      <w:r>
        <w:rPr>
          <w:rFonts w:hint="eastAsia"/>
          <w:highlight w:val="none"/>
        </w:rPr>
        <w:t>对此无条件配合。</w:t>
      </w:r>
    </w:p>
    <w:p w14:paraId="7D95BB6F">
      <w:pPr>
        <w:widowControl/>
        <w:ind w:firstLine="420" w:firstLineChars="200"/>
        <w:outlineLvl w:val="9"/>
        <w:rPr>
          <w:rFonts w:hint="eastAsia" w:ascii="宋体" w:hAnsi="宋体" w:cs="宋体"/>
          <w:szCs w:val="21"/>
          <w:lang w:eastAsia="zh-CN"/>
        </w:rPr>
      </w:pPr>
      <w:r>
        <w:rPr>
          <w:rFonts w:hint="eastAsia" w:ascii="宋体" w:hAnsi="宋体" w:cs="宋体"/>
          <w:szCs w:val="21"/>
          <w:lang w:eastAsia="zh-CN"/>
        </w:rPr>
        <w:t>（</w:t>
      </w:r>
      <w:r>
        <w:rPr>
          <w:rFonts w:hint="eastAsia" w:ascii="宋体" w:hAnsi="宋体" w:cs="宋体"/>
          <w:szCs w:val="21"/>
          <w:lang w:val="en-US" w:eastAsia="zh-CN"/>
        </w:rPr>
        <w:t>2）</w:t>
      </w:r>
      <w:r>
        <w:rPr>
          <w:rFonts w:hint="eastAsia" w:ascii="宋体" w:hAnsi="宋体" w:eastAsia="宋体" w:cs="宋体"/>
          <w:szCs w:val="21"/>
        </w:rPr>
        <w:t>中标人根据采购人要求按照货单供货，</w:t>
      </w:r>
      <w:r>
        <w:rPr>
          <w:rFonts w:hint="eastAsia" w:ascii="宋体" w:hAnsi="宋体" w:cs="宋体"/>
          <w:szCs w:val="21"/>
          <w:lang w:val="en-US" w:eastAsia="zh-CN"/>
        </w:rPr>
        <w:t>需</w:t>
      </w:r>
      <w:r>
        <w:rPr>
          <w:rFonts w:hint="eastAsia" w:ascii="宋体" w:hAnsi="宋体" w:eastAsia="宋体" w:cs="宋体"/>
          <w:szCs w:val="21"/>
        </w:rPr>
        <w:t>在规定时间内</w:t>
      </w:r>
      <w:r>
        <w:rPr>
          <w:rFonts w:hint="eastAsia" w:ascii="宋体" w:hAnsi="宋体" w:cs="宋体"/>
          <w:szCs w:val="21"/>
          <w:lang w:val="en-US" w:eastAsia="zh-CN"/>
        </w:rPr>
        <w:t>送达</w:t>
      </w:r>
      <w:r>
        <w:rPr>
          <w:rFonts w:hint="eastAsia" w:ascii="宋体" w:hAnsi="宋体" w:cs="宋体"/>
          <w:szCs w:val="21"/>
          <w:lang w:eastAsia="zh-CN"/>
        </w:rPr>
        <w:t>。中标人</w:t>
      </w:r>
      <w:r>
        <w:rPr>
          <w:rFonts w:hint="eastAsia" w:ascii="宋体" w:hAnsi="宋体" w:eastAsia="宋体" w:cs="宋体"/>
          <w:szCs w:val="21"/>
        </w:rPr>
        <w:t>如供货超出约定时间30分钟的，则将扣除当日服务费的10%作为违约处罚；若送货时有质量不合格、错送、漏送的，</w:t>
      </w:r>
      <w:r>
        <w:rPr>
          <w:rFonts w:hint="eastAsia" w:ascii="宋体" w:hAnsi="宋体" w:cs="宋体"/>
          <w:szCs w:val="21"/>
          <w:lang w:eastAsia="zh-CN"/>
        </w:rPr>
        <w:t>中标人</w:t>
      </w:r>
      <w:r>
        <w:rPr>
          <w:rFonts w:hint="eastAsia" w:ascii="宋体" w:hAnsi="宋体" w:eastAsia="宋体" w:cs="宋体"/>
          <w:szCs w:val="21"/>
        </w:rPr>
        <w:t>应在 1 小时内负责更换、补齐；</w:t>
      </w:r>
      <w:r>
        <w:rPr>
          <w:rFonts w:hint="eastAsia" w:ascii="宋体" w:hAnsi="宋体" w:cs="宋体"/>
          <w:szCs w:val="21"/>
          <w:lang w:eastAsia="zh-CN"/>
        </w:rPr>
        <w:t>采购人</w:t>
      </w:r>
      <w:r>
        <w:rPr>
          <w:rFonts w:hint="eastAsia" w:ascii="宋体" w:hAnsi="宋体" w:eastAsia="宋体" w:cs="宋体"/>
          <w:szCs w:val="21"/>
        </w:rPr>
        <w:t>如有需要临时加送商货的（</w:t>
      </w:r>
      <w:r>
        <w:rPr>
          <w:rFonts w:hint="eastAsia" w:ascii="宋体" w:hAnsi="宋体" w:cs="宋体"/>
          <w:szCs w:val="21"/>
          <w:lang w:eastAsia="zh-CN"/>
        </w:rPr>
        <w:t>采购人</w:t>
      </w:r>
      <w:r>
        <w:rPr>
          <w:rFonts w:hint="eastAsia" w:ascii="宋体" w:hAnsi="宋体" w:eastAsia="宋体" w:cs="宋体"/>
          <w:szCs w:val="21"/>
        </w:rPr>
        <w:t>应提前30分钟通知</w:t>
      </w:r>
      <w:r>
        <w:rPr>
          <w:rFonts w:hint="eastAsia" w:ascii="宋体" w:hAnsi="宋体" w:cs="宋体"/>
          <w:szCs w:val="21"/>
          <w:lang w:val="en-US" w:eastAsia="zh-CN"/>
        </w:rPr>
        <w:t>中标人</w:t>
      </w:r>
      <w:r>
        <w:rPr>
          <w:rFonts w:hint="eastAsia" w:ascii="宋体" w:hAnsi="宋体" w:eastAsia="宋体" w:cs="宋体"/>
          <w:szCs w:val="21"/>
        </w:rPr>
        <w:t>），</w:t>
      </w:r>
      <w:r>
        <w:rPr>
          <w:rFonts w:hint="eastAsia" w:ascii="宋体" w:hAnsi="宋体" w:cs="宋体"/>
          <w:szCs w:val="21"/>
          <w:lang w:eastAsia="zh-CN"/>
        </w:rPr>
        <w:t>中标人</w:t>
      </w:r>
      <w:r>
        <w:rPr>
          <w:rFonts w:hint="eastAsia" w:ascii="宋体" w:hAnsi="宋体" w:eastAsia="宋体" w:cs="宋体"/>
          <w:szCs w:val="21"/>
        </w:rPr>
        <w:t>须无条件在1.5小时内送达</w:t>
      </w:r>
      <w:r>
        <w:rPr>
          <w:rFonts w:hint="eastAsia" w:ascii="宋体" w:hAnsi="宋体" w:cs="宋体"/>
          <w:szCs w:val="21"/>
          <w:lang w:eastAsia="zh-CN"/>
        </w:rPr>
        <w:t>采购人</w:t>
      </w:r>
      <w:r>
        <w:rPr>
          <w:rFonts w:hint="eastAsia" w:ascii="宋体" w:hAnsi="宋体" w:eastAsia="宋体" w:cs="宋体"/>
          <w:szCs w:val="21"/>
        </w:rPr>
        <w:t>指定的地点</w:t>
      </w:r>
      <w:r>
        <w:rPr>
          <w:rFonts w:hint="eastAsia" w:ascii="宋体" w:hAnsi="宋体" w:cs="宋体"/>
          <w:szCs w:val="21"/>
          <w:lang w:eastAsia="zh-CN"/>
        </w:rPr>
        <w:t>。</w:t>
      </w:r>
    </w:p>
    <w:p w14:paraId="7A642B1E">
      <w:pPr>
        <w:widowControl/>
        <w:ind w:firstLine="420" w:firstLineChars="200"/>
        <w:outlineLvl w:val="9"/>
        <w:rPr>
          <w:rFonts w:hint="eastAsia" w:ascii="宋体" w:hAnsi="宋体" w:eastAsia="宋体" w:cs="宋体"/>
          <w:szCs w:val="21"/>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中标人</w:t>
      </w:r>
      <w:r>
        <w:rPr>
          <w:rFonts w:hint="eastAsia" w:ascii="宋体" w:hAnsi="宋体" w:eastAsia="宋体" w:cs="宋体"/>
          <w:szCs w:val="21"/>
        </w:rPr>
        <w:t>需对货物有足量的供应能力，不得以货物短缺为由拒绝供货。如确有短时的阶段性货物短缺，需与</w:t>
      </w:r>
      <w:r>
        <w:rPr>
          <w:rFonts w:hint="eastAsia" w:ascii="宋体" w:hAnsi="宋体" w:cs="宋体"/>
          <w:szCs w:val="21"/>
          <w:lang w:eastAsia="zh-CN"/>
        </w:rPr>
        <w:t>采购人</w:t>
      </w:r>
      <w:r>
        <w:rPr>
          <w:rFonts w:hint="eastAsia" w:ascii="宋体" w:hAnsi="宋体" w:eastAsia="宋体" w:cs="宋体"/>
          <w:szCs w:val="21"/>
        </w:rPr>
        <w:t>沟通并取得同意。</w:t>
      </w:r>
    </w:p>
    <w:p w14:paraId="766CD173">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4</w:t>
      </w:r>
      <w:r>
        <w:rPr>
          <w:rFonts w:hint="eastAsia" w:ascii="宋体" w:hAnsi="宋体" w:eastAsia="宋体" w:cs="宋体"/>
          <w:szCs w:val="21"/>
        </w:rPr>
        <w:t>）</w:t>
      </w:r>
      <w:r>
        <w:rPr>
          <w:rFonts w:hint="eastAsia" w:ascii="宋体" w:hAnsi="宋体" w:cs="宋体"/>
          <w:szCs w:val="21"/>
          <w:lang w:val="en-US" w:eastAsia="zh-CN"/>
        </w:rPr>
        <w:t>商品</w:t>
      </w:r>
      <w:r>
        <w:rPr>
          <w:rFonts w:hint="eastAsia" w:ascii="宋体" w:hAnsi="宋体" w:eastAsia="宋体" w:cs="宋体"/>
          <w:szCs w:val="21"/>
        </w:rPr>
        <w:t>由中标人送货、补货上架，原则上每天补货2-3次，保证商店内货品充足，并按采购人要求整齐摆放。</w:t>
      </w:r>
    </w:p>
    <w:p w14:paraId="3DE0553E">
      <w:pPr>
        <w:widowControl/>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（5）中标人应严格按照合同规定标准运送商品，如送的商品不符合要求，出现一次情况不符合要求的，提出口头警告，并要求供应商作出书面保证；二次不符合要求的，扣当天货款总价的 10%；达到三次不符合要求的，解除其供货合同。</w:t>
      </w:r>
    </w:p>
    <w:p w14:paraId="6942DAE4">
      <w:pPr>
        <w:widowControl/>
        <w:ind w:firstLine="420" w:firstLineChars="200"/>
      </w:pPr>
      <w:r>
        <w:rPr>
          <w:rFonts w:hint="eastAsia" w:ascii="宋体" w:hAnsi="宋体" w:eastAsia="宋体" w:cs="宋体"/>
          <w:szCs w:val="21"/>
          <w:lang w:val="zh-TW" w:eastAsia="zh-CN"/>
        </w:rPr>
        <w:t>（</w:t>
      </w:r>
      <w:r>
        <w:rPr>
          <w:rFonts w:hint="eastAsia" w:ascii="宋体" w:hAnsi="宋体" w:eastAsia="宋体" w:cs="宋体"/>
          <w:szCs w:val="21"/>
          <w:lang w:val="en-US" w:eastAsia="zh-CN"/>
        </w:rPr>
        <w:t>6）</w:t>
      </w:r>
      <w:r>
        <w:rPr>
          <w:rFonts w:hint="eastAsia" w:ascii="宋体" w:hAnsi="宋体" w:eastAsia="宋体" w:cs="宋体"/>
          <w:color w:val="000000"/>
          <w:szCs w:val="21"/>
          <w:lang w:val="en-US" w:eastAsia="zh-CN"/>
        </w:rPr>
        <w:t>中标人需针对本项目提供“配送服务实施方案”</w:t>
      </w:r>
      <w:r>
        <w:rPr>
          <w:rFonts w:hint="eastAsia" w:ascii="宋体" w:hAnsi="宋体" w:cs="宋体"/>
          <w:color w:val="000000"/>
          <w:szCs w:val="21"/>
          <w:lang w:val="en-US" w:eastAsia="zh-CN"/>
        </w:rPr>
        <w:t>、“</w:t>
      </w:r>
      <w:r>
        <w:rPr>
          <w:rFonts w:hint="eastAsia" w:ascii="宋体" w:hAnsi="宋体" w:cs="仿宋_GB2312"/>
          <w:szCs w:val="21"/>
        </w:rPr>
        <w:t>项目重点难点分析、应对措施及相关的合理化建议</w:t>
      </w:r>
      <w:r>
        <w:rPr>
          <w:rFonts w:hint="eastAsia" w:ascii="宋体" w:hAnsi="宋体" w:cs="仿宋_GB2312"/>
          <w:szCs w:val="21"/>
          <w:lang w:eastAsia="zh-CN"/>
        </w:rPr>
        <w:t>”、“</w:t>
      </w:r>
      <w:r>
        <w:rPr>
          <w:rFonts w:hint="eastAsia" w:ascii="宋体" w:hAnsi="宋体" w:eastAsia="宋体" w:cs="宋体"/>
          <w:color w:val="auto"/>
          <w:kern w:val="0"/>
          <w:sz w:val="21"/>
          <w:szCs w:val="21"/>
          <w:u w:val="none"/>
        </w:rPr>
        <w:t>安全保障措施</w:t>
      </w:r>
      <w:r>
        <w:rPr>
          <w:rFonts w:hint="eastAsia" w:ascii="宋体" w:hAnsi="宋体" w:cs="宋体"/>
          <w:color w:val="auto"/>
          <w:kern w:val="0"/>
          <w:sz w:val="21"/>
          <w:szCs w:val="21"/>
          <w:u w:val="none"/>
          <w:lang w:eastAsia="zh-CN"/>
        </w:rPr>
        <w:t>”、“售后服务方案”</w:t>
      </w:r>
      <w:r>
        <w:rPr>
          <w:rFonts w:hint="eastAsia" w:ascii="宋体" w:hAnsi="宋体" w:eastAsia="宋体" w:cs="宋体"/>
          <w:color w:val="000000"/>
          <w:szCs w:val="21"/>
          <w:lang w:val="en-US" w:eastAsia="zh-CN"/>
        </w:rPr>
        <w:t xml:space="preserve"> </w:t>
      </w:r>
      <w:r>
        <w:rPr>
          <w:rFonts w:hint="eastAsia" w:ascii="宋体" w:hAnsi="宋体" w:cs="宋体"/>
          <w:color w:val="000000"/>
          <w:szCs w:val="21"/>
          <w:lang w:val="en-US" w:eastAsia="zh-CN"/>
        </w:rPr>
        <w:t>，</w:t>
      </w:r>
      <w:r>
        <w:rPr>
          <w:rFonts w:hint="eastAsia" w:ascii="宋体" w:hAnsi="宋体" w:eastAsia="宋体" w:cs="宋体"/>
          <w:color w:val="000000"/>
          <w:szCs w:val="21"/>
          <w:lang w:val="en-US" w:eastAsia="zh-CN"/>
        </w:rPr>
        <w:t>并在服务过程中严格按照方案执行。</w:t>
      </w:r>
    </w:p>
    <w:p w14:paraId="292B83F1">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eastAsia="zh-CN"/>
        </w:rPr>
        <w:t>（</w:t>
      </w:r>
      <w:r>
        <w:rPr>
          <w:rFonts w:hint="eastAsia" w:ascii="宋体" w:hAnsi="宋体" w:eastAsia="宋体" w:cs="宋体"/>
          <w:szCs w:val="21"/>
          <w:lang w:val="en-US" w:eastAsia="zh-CN"/>
        </w:rPr>
        <w:t>7）</w:t>
      </w:r>
      <w:r>
        <w:rPr>
          <w:rFonts w:hint="eastAsia" w:ascii="宋体" w:hAnsi="宋体" w:eastAsia="宋体" w:cs="宋体"/>
          <w:szCs w:val="21"/>
          <w:lang w:val="zh-TW"/>
        </w:rPr>
        <w:t>供应商承诺包括但不限于：</w:t>
      </w:r>
    </w:p>
    <w:p w14:paraId="4E94C19C">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rPr>
        <w:t>①我单位承诺：如我单位中标，保证中标后10个工作日内提供评分细则中所有证明文件原件，供采购人审核。</w:t>
      </w:r>
      <w:r>
        <w:rPr>
          <w:rFonts w:hint="eastAsia" w:ascii="宋体" w:hAnsi="宋体" w:eastAsia="宋体" w:cs="宋体"/>
          <w:szCs w:val="21"/>
          <w:lang w:val="zh-TW"/>
        </w:rPr>
        <w:br w:type="textWrapping"/>
      </w:r>
      <w:r>
        <w:rPr>
          <w:rFonts w:hint="eastAsia" w:ascii="宋体" w:hAnsi="宋体" w:eastAsia="宋体" w:cs="宋体"/>
          <w:szCs w:val="21"/>
          <w:lang w:val="zh-TW"/>
        </w:rPr>
        <w:t xml:space="preserve">    ②我单位承诺：如我单位中标，采购人有权随时对我单位的场所及我单位服务的其他配送项目进行实地考察，如发现我单位有存在提供虚假证明材料、重大</w:t>
      </w:r>
      <w:r>
        <w:rPr>
          <w:rFonts w:hint="eastAsia" w:ascii="宋体" w:hAnsi="宋体" w:cs="宋体"/>
          <w:szCs w:val="21"/>
          <w:lang w:val="en-US" w:eastAsia="zh-CN"/>
        </w:rPr>
        <w:t>产品</w:t>
      </w:r>
      <w:r>
        <w:rPr>
          <w:rFonts w:hint="eastAsia" w:ascii="宋体" w:hAnsi="宋体" w:eastAsia="宋体" w:cs="宋体"/>
          <w:szCs w:val="21"/>
          <w:lang w:val="zh-TW"/>
        </w:rPr>
        <w:t>安全问题、严重违反合同约定或其他违法违规情形的，我单位将无条件放弃中标资格，并承担由此产生的一切法律责任及赔偿责任。同时，采购人有权终止合同，并按照相关规定追究我单位责任。</w:t>
      </w:r>
      <w:r>
        <w:rPr>
          <w:rFonts w:hint="eastAsia" w:ascii="宋体" w:hAnsi="宋体" w:eastAsia="宋体" w:cs="宋体"/>
          <w:szCs w:val="21"/>
          <w:lang w:val="zh-TW"/>
        </w:rPr>
        <w:br w:type="textWrapping"/>
      </w:r>
      <w:r>
        <w:rPr>
          <w:rFonts w:hint="eastAsia" w:ascii="宋体" w:hAnsi="宋体" w:eastAsia="宋体" w:cs="宋体"/>
          <w:szCs w:val="21"/>
          <w:lang w:val="zh-TW"/>
        </w:rPr>
        <w:t xml:space="preserve">    ③我单位承诺：我单位已充分知悉项目的服务内容、范围等要求，并合理预估自身的服务能力参与本项目投标。中标后不得出现因服务能力不足、非不可抗力等因素提出放弃中标资格或向采购人主动提出解除合同的。</w:t>
      </w:r>
    </w:p>
    <w:p w14:paraId="2FC8A6E3">
      <w:pPr>
        <w:widowControl/>
        <w:ind w:firstLine="420" w:firstLineChars="200"/>
        <w:rPr>
          <w:rFonts w:hint="eastAsia" w:ascii="宋体" w:hAnsi="宋体" w:eastAsia="宋体" w:cs="宋体"/>
          <w:szCs w:val="21"/>
          <w:lang w:val="zh-TW"/>
        </w:rPr>
      </w:pPr>
      <w:r>
        <w:rPr>
          <w:rFonts w:hint="eastAsia" w:ascii="宋体" w:hAnsi="宋体" w:eastAsia="宋体" w:cs="宋体"/>
          <w:szCs w:val="21"/>
          <w:lang w:val="zh-TW"/>
        </w:rPr>
        <w:t>供应商如违反上述承诺，采购人将有权报主管部门进行处罚。</w:t>
      </w:r>
    </w:p>
    <w:p w14:paraId="3E44DE8A">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4.运输要求</w:t>
      </w:r>
    </w:p>
    <w:p w14:paraId="0AFE879E">
      <w:pPr>
        <w:widowControl/>
        <w:ind w:firstLine="420" w:firstLineChars="200"/>
        <w:rPr>
          <w:rFonts w:hint="eastAsia" w:ascii="宋体" w:hAnsi="宋体" w:eastAsia="宋体" w:cs="宋体"/>
          <w:szCs w:val="21"/>
        </w:rPr>
      </w:pPr>
      <w:r>
        <w:rPr>
          <w:rFonts w:hint="eastAsia" w:ascii="宋体" w:hAnsi="宋体" w:eastAsia="宋体" w:cs="宋体"/>
          <w:szCs w:val="21"/>
        </w:rPr>
        <w:t>（1）中标人应根据商货的特点及具体运输要求，使用符合卫生要求的运输工具和容器运送商货，运输过程中应注意防尘、防雨、防晒、防污染，保证配送过程中所有的货品不致破损、不受污染以及不发生变质。</w:t>
      </w:r>
    </w:p>
    <w:p w14:paraId="1EAE45BD">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2</w:t>
      </w:r>
      <w:r>
        <w:rPr>
          <w:rFonts w:hint="eastAsia" w:ascii="宋体" w:hAnsi="宋体" w:eastAsia="宋体" w:cs="宋体"/>
          <w:szCs w:val="21"/>
        </w:rPr>
        <w:t>）运输配送容器和车辆须安全、无害，应保持清洁卫生，无泥沙、灰尘、铁锈、水渍和油渍等，车厢的卫生条件能满足承运要求，车厢内无异物、无异味、无虫害。</w:t>
      </w:r>
    </w:p>
    <w:p w14:paraId="4ABC6078">
      <w:pPr>
        <w:widowControl/>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cs="宋体"/>
          <w:szCs w:val="21"/>
          <w:lang w:val="en-US" w:eastAsia="zh-CN"/>
        </w:rPr>
        <w:t>3</w:t>
      </w:r>
      <w:r>
        <w:rPr>
          <w:rFonts w:hint="eastAsia" w:ascii="宋体" w:hAnsi="宋体" w:eastAsia="宋体" w:cs="宋体"/>
          <w:szCs w:val="21"/>
        </w:rPr>
        <w:t>）供货商应严格按照规定标准运送商品，如送的商品不符合要求，出现一次情况不符合要求的，提出口头警告，并要求</w:t>
      </w:r>
      <w:r>
        <w:rPr>
          <w:rFonts w:hint="eastAsia" w:ascii="宋体" w:hAnsi="宋体" w:cs="宋体"/>
          <w:szCs w:val="21"/>
          <w:lang w:eastAsia="zh-CN"/>
        </w:rPr>
        <w:t>中标人</w:t>
      </w:r>
      <w:r>
        <w:rPr>
          <w:rFonts w:hint="eastAsia" w:ascii="宋体" w:hAnsi="宋体" w:eastAsia="宋体" w:cs="宋体"/>
          <w:szCs w:val="21"/>
        </w:rPr>
        <w:t>作出书面保证；二次不符合要求的，扣当天货款总价的 10%；达到三次不符合要求的，解除其供货合同。</w:t>
      </w:r>
    </w:p>
    <w:p w14:paraId="2C525C55">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zh-TW" w:eastAsia="zh-CN"/>
        </w:rPr>
        <w:t>（</w:t>
      </w:r>
      <w:r>
        <w:rPr>
          <w:rFonts w:hint="eastAsia" w:ascii="宋体" w:hAnsi="宋体" w:cs="宋体"/>
          <w:color w:val="000000"/>
          <w:szCs w:val="21"/>
          <w:lang w:val="en-US" w:eastAsia="zh-CN"/>
        </w:rPr>
        <w:t>5</w:t>
      </w:r>
      <w:r>
        <w:rPr>
          <w:rFonts w:hint="eastAsia" w:ascii="宋体" w:hAnsi="宋体" w:eastAsia="宋体" w:cs="宋体"/>
          <w:color w:val="000000"/>
          <w:szCs w:val="21"/>
          <w:lang w:val="en-US" w:eastAsia="zh-CN"/>
        </w:rPr>
        <w:t>）车辆要求：</w:t>
      </w:r>
    </w:p>
    <w:p w14:paraId="6C9F3525">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①</w:t>
      </w:r>
      <w:r>
        <w:rPr>
          <w:rFonts w:hint="eastAsia" w:ascii="宋体" w:hAnsi="宋体" w:eastAsia="宋体" w:cs="宋体"/>
          <w:color w:val="000000"/>
          <w:szCs w:val="21"/>
          <w:lang w:val="en-US" w:eastAsia="zh-CN"/>
        </w:rPr>
        <w:t>运输中防虫害、有害物质等的污染，不得靠近或接触有腐蚀性物质，不得与气味浓郁的物品混运。</w:t>
      </w:r>
    </w:p>
    <w:p w14:paraId="3A61FF85">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②</w:t>
      </w:r>
      <w:r>
        <w:rPr>
          <w:rFonts w:hint="eastAsia" w:ascii="宋体" w:hAnsi="宋体" w:eastAsia="宋体" w:cs="宋体"/>
          <w:color w:val="000000"/>
          <w:szCs w:val="21"/>
          <w:lang w:val="en-US" w:eastAsia="zh-CN"/>
        </w:rPr>
        <w:t>中标人在签订合同后需将投标文件中响应的“拟投入本项目车辆情况”备案至学校，使用备案车辆服务本项目，如有特殊情况需提前报备至配送学校。每日配送时需向学校提交配送车辆登记台账（含车牌号等信息），并经学校签字确认。同时通过信息化平台记录车辆配送轨迹信息，供学校查验。</w:t>
      </w:r>
    </w:p>
    <w:p w14:paraId="7DFF4E8B">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③</w:t>
      </w:r>
      <w:r>
        <w:rPr>
          <w:rFonts w:hint="eastAsia" w:ascii="宋体" w:hAnsi="宋体" w:eastAsia="宋体" w:cs="宋体"/>
          <w:color w:val="000000"/>
          <w:szCs w:val="21"/>
          <w:lang w:val="en-US" w:eastAsia="zh-CN"/>
        </w:rPr>
        <w:t>凭专用通行证（各校区自行制定）进出学校。</w:t>
      </w:r>
    </w:p>
    <w:p w14:paraId="1058656B">
      <w:pPr>
        <w:widowControl/>
        <w:ind w:firstLine="420" w:firstLineChars="200"/>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④</w:t>
      </w:r>
      <w:r>
        <w:rPr>
          <w:rFonts w:hint="eastAsia" w:ascii="宋体" w:hAnsi="宋体" w:eastAsia="宋体" w:cs="宋体"/>
          <w:color w:val="000000"/>
          <w:szCs w:val="21"/>
          <w:lang w:val="en-US" w:eastAsia="zh-CN"/>
        </w:rPr>
        <w:t>中标人提供配送服务的车辆需符合合法上路的要求，签订合同前需提供服务车辆的车辆行驶证以及相关的道路运输证或道路运输经营许可证作为证明材料。</w:t>
      </w:r>
    </w:p>
    <w:p w14:paraId="361579EB">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5.信息化要求</w:t>
      </w:r>
    </w:p>
    <w:p w14:paraId="6A627FDB">
      <w:pPr>
        <w:widowControl/>
        <w:ind w:firstLine="420" w:firstLineChars="200"/>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rPr>
        <w:t>中标人能够为</w:t>
      </w:r>
      <w:r>
        <w:rPr>
          <w:rFonts w:hint="eastAsia" w:ascii="宋体" w:hAnsi="宋体" w:cs="宋体"/>
          <w:szCs w:val="21"/>
          <w:lang w:eastAsia="zh-CN"/>
        </w:rPr>
        <w:t>采购人</w:t>
      </w:r>
      <w:r>
        <w:rPr>
          <w:rFonts w:hint="eastAsia" w:ascii="宋体" w:hAnsi="宋体" w:eastAsia="宋体" w:cs="宋体"/>
          <w:szCs w:val="21"/>
        </w:rPr>
        <w:t>提供相关软件支持服务，</w:t>
      </w:r>
      <w:r>
        <w:rPr>
          <w:rFonts w:hint="eastAsia" w:ascii="宋体" w:hAnsi="宋体" w:eastAsia="宋体" w:cs="宋体"/>
          <w:szCs w:val="21"/>
          <w:lang w:val="en-US" w:eastAsia="zh-CN"/>
        </w:rPr>
        <w:t>包括但不限于最新的进销存系统等，</w:t>
      </w:r>
      <w:r>
        <w:rPr>
          <w:rFonts w:hint="eastAsia" w:ascii="宋体" w:hAnsi="宋体" w:eastAsia="宋体" w:cs="宋体"/>
          <w:szCs w:val="21"/>
        </w:rPr>
        <w:t>保证信息化对接</w:t>
      </w:r>
      <w:r>
        <w:rPr>
          <w:rFonts w:hint="eastAsia" w:ascii="宋体" w:hAnsi="宋体" w:eastAsia="宋体" w:cs="宋体"/>
          <w:szCs w:val="21"/>
          <w:lang w:eastAsia="zh-CN"/>
        </w:rPr>
        <w:t>（</w:t>
      </w:r>
      <w:r>
        <w:rPr>
          <w:rFonts w:hint="eastAsia" w:ascii="宋体" w:hAnsi="宋体" w:eastAsia="宋体" w:cs="宋体"/>
          <w:szCs w:val="21"/>
          <w:lang w:val="en-US" w:eastAsia="zh-CN"/>
        </w:rPr>
        <w:t>保证同步上传现有系统的数据，与现有的系统完成好对接），以确保服务过渡</w:t>
      </w:r>
      <w:r>
        <w:rPr>
          <w:rFonts w:hint="eastAsia" w:ascii="宋体" w:hAnsi="宋体" w:eastAsia="宋体" w:cs="宋体"/>
          <w:szCs w:val="21"/>
        </w:rPr>
        <w:t>。</w:t>
      </w:r>
    </w:p>
    <w:p w14:paraId="2A9270C8">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color w:val="000000"/>
          <w:szCs w:val="21"/>
          <w:lang w:val="en-US" w:eastAsia="zh-CN"/>
        </w:rPr>
        <w:t>中标人须保证采购人在使用该信息化管理服务平台或其任何一部分时，免受第三方提出的侵犯其专利权、商标权、著作权或其它知识产权的起诉。投标人保证所提供软件的合法性，所发生的任何知识产权纠纷与采购人无关。若因为知识产权纠纷造成的一切损害赔偿及损失由投标人承担，包括但不限于实际损失、预期损失和对方要求赔偿损失及支出的律师费、交通费和差旅费等。</w:t>
      </w:r>
    </w:p>
    <w:p w14:paraId="365265A1">
      <w:pPr>
        <w:widowControl/>
        <w:ind w:firstLine="422" w:firstLineChars="200"/>
        <w:outlineLvl w:val="2"/>
        <w:rPr>
          <w:rFonts w:hint="eastAsia" w:ascii="宋体" w:hAnsi="宋体" w:eastAsia="宋体" w:cs="宋体"/>
          <w:b/>
          <w:bCs/>
          <w:szCs w:val="21"/>
          <w:lang w:val="en-US" w:eastAsia="zh-CN"/>
        </w:rPr>
      </w:pPr>
      <w:r>
        <w:rPr>
          <w:rFonts w:hint="eastAsia" w:ascii="宋体" w:hAnsi="宋体" w:eastAsia="宋体" w:cs="宋体"/>
          <w:b/>
          <w:bCs/>
          <w:szCs w:val="21"/>
          <w:lang w:val="en-US" w:eastAsia="zh-CN"/>
        </w:rPr>
        <w:t>6.故障或质量支持应急响应要求</w:t>
      </w:r>
    </w:p>
    <w:p w14:paraId="30DD8D6D">
      <w:pPr>
        <w:widowControl/>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（1）中标人需安排专业售后服务人员处理售后问题，工作时间为8：30-18：00（工作日），并有设置售后项目经理（全天24小时）处理相关问题。</w:t>
      </w:r>
    </w:p>
    <w:p w14:paraId="0E5FCFCD">
      <w:pPr>
        <w:widowControl/>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响应时间要求：接到采购人通知后，中标人需30分钟内响应，专业技术人员在4小时内到点服务，并在8小时内修复相关故障或问题，如超过8小时后未能修复或紧急情况下，需提供具有同样功能的设备物品以满足采购人使用需求。</w:t>
      </w:r>
    </w:p>
    <w:p w14:paraId="4F57FBD3">
      <w:pPr>
        <w:widowControl/>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（3）客诉及建议处理响应时间要求</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2372"/>
        <w:gridCol w:w="1907"/>
        <w:gridCol w:w="2595"/>
      </w:tblGrid>
      <w:tr w14:paraId="1C36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pct"/>
            <w:noWrap w:val="0"/>
            <w:vAlign w:val="top"/>
          </w:tcPr>
          <w:p w14:paraId="1192CCD2">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客户投诉内容</w:t>
            </w:r>
          </w:p>
        </w:tc>
        <w:tc>
          <w:tcPr>
            <w:tcW w:w="1317" w:type="pct"/>
            <w:noWrap w:val="0"/>
            <w:vAlign w:val="top"/>
          </w:tcPr>
          <w:p w14:paraId="550FB310">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处理宗旨</w:t>
            </w:r>
          </w:p>
        </w:tc>
        <w:tc>
          <w:tcPr>
            <w:tcW w:w="1059" w:type="pct"/>
            <w:noWrap w:val="0"/>
            <w:vAlign w:val="top"/>
          </w:tcPr>
          <w:p w14:paraId="671BD623">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响应时间</w:t>
            </w:r>
          </w:p>
        </w:tc>
        <w:tc>
          <w:tcPr>
            <w:tcW w:w="1441" w:type="pct"/>
            <w:noWrap w:val="0"/>
            <w:vAlign w:val="top"/>
          </w:tcPr>
          <w:p w14:paraId="0B3A38F7">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完成时间</w:t>
            </w:r>
          </w:p>
        </w:tc>
      </w:tr>
      <w:tr w14:paraId="5C66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181" w:type="pct"/>
            <w:noWrap w:val="0"/>
            <w:vAlign w:val="center"/>
          </w:tcPr>
          <w:p w14:paraId="0FAC817E">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lang w:val="en-US" w:eastAsia="zh-CN"/>
              </w:rPr>
              <w:t>日用品材质</w:t>
            </w:r>
            <w:r>
              <w:rPr>
                <w:rFonts w:hint="eastAsia" w:ascii="宋体" w:hAnsi="宋体" w:cs="宋体"/>
                <w:szCs w:val="21"/>
                <w:lang w:val="en-US" w:eastAsia="zh-CN"/>
              </w:rPr>
              <w:t>安全</w:t>
            </w:r>
            <w:r>
              <w:rPr>
                <w:rFonts w:hint="eastAsia" w:ascii="宋体" w:hAnsi="宋体" w:cs="宋体"/>
                <w:szCs w:val="21"/>
              </w:rPr>
              <w:t>问题</w:t>
            </w:r>
          </w:p>
        </w:tc>
        <w:tc>
          <w:tcPr>
            <w:tcW w:w="1317" w:type="pct"/>
            <w:noWrap w:val="0"/>
            <w:vAlign w:val="center"/>
          </w:tcPr>
          <w:p w14:paraId="283D605D">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有限解决客户需求问题直至正常使用</w:t>
            </w:r>
          </w:p>
        </w:tc>
        <w:tc>
          <w:tcPr>
            <w:tcW w:w="1059" w:type="pct"/>
            <w:noWrap w:val="0"/>
            <w:vAlign w:val="center"/>
          </w:tcPr>
          <w:p w14:paraId="38D5FBB4">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30C321DE">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1个工作日内</w:t>
            </w:r>
          </w:p>
          <w:p w14:paraId="420B5A06">
            <w:pPr>
              <w:keepNext w:val="0"/>
              <w:keepLines w:val="0"/>
              <w:suppressLineNumbers w:val="0"/>
              <w:spacing w:before="240" w:beforeAutospacing="0" w:after="0" w:afterAutospacing="0"/>
              <w:ind w:left="0" w:right="0"/>
              <w:jc w:val="center"/>
              <w:rPr>
                <w:rFonts w:hint="eastAsia" w:ascii="宋体" w:hAnsi="宋体" w:cs="宋体"/>
                <w:szCs w:val="21"/>
              </w:rPr>
            </w:pPr>
            <w:r>
              <w:rPr>
                <w:rFonts w:hint="eastAsia" w:ascii="宋体" w:hAnsi="宋体" w:cs="宋体"/>
                <w:szCs w:val="21"/>
              </w:rPr>
              <w:t>紧急5小时内</w:t>
            </w:r>
          </w:p>
        </w:tc>
      </w:tr>
      <w:tr w14:paraId="6577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81" w:type="pct"/>
            <w:noWrap w:val="0"/>
            <w:vAlign w:val="center"/>
          </w:tcPr>
          <w:p w14:paraId="096741B9">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送货人员及业务人员服务不到位</w:t>
            </w:r>
          </w:p>
        </w:tc>
        <w:tc>
          <w:tcPr>
            <w:tcW w:w="1317" w:type="pct"/>
            <w:noWrap w:val="0"/>
            <w:vAlign w:val="center"/>
          </w:tcPr>
          <w:p w14:paraId="1C913C65">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及时纠正、保障客户权益</w:t>
            </w:r>
          </w:p>
        </w:tc>
        <w:tc>
          <w:tcPr>
            <w:tcW w:w="1059" w:type="pct"/>
            <w:noWrap w:val="0"/>
            <w:vAlign w:val="center"/>
          </w:tcPr>
          <w:p w14:paraId="35F2E766">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12FF9B5F">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r>
      <w:tr w14:paraId="373AB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1" w:type="pct"/>
            <w:noWrap w:val="0"/>
            <w:vAlign w:val="center"/>
          </w:tcPr>
          <w:p w14:paraId="14BDB14B">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故障或技术支持</w:t>
            </w:r>
          </w:p>
        </w:tc>
        <w:tc>
          <w:tcPr>
            <w:tcW w:w="1317" w:type="pct"/>
            <w:noWrap w:val="0"/>
            <w:vAlign w:val="center"/>
          </w:tcPr>
          <w:p w14:paraId="3A990ECC">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及时排除故障或给予技术支持</w:t>
            </w:r>
          </w:p>
        </w:tc>
        <w:tc>
          <w:tcPr>
            <w:tcW w:w="1059" w:type="pct"/>
            <w:noWrap w:val="0"/>
            <w:vAlign w:val="center"/>
          </w:tcPr>
          <w:p w14:paraId="2FD3152B">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30分钟内</w:t>
            </w:r>
          </w:p>
        </w:tc>
        <w:tc>
          <w:tcPr>
            <w:tcW w:w="1441" w:type="pct"/>
            <w:noWrap w:val="0"/>
            <w:vAlign w:val="center"/>
          </w:tcPr>
          <w:p w14:paraId="1A2F1A89">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正常1个工作日内</w:t>
            </w:r>
          </w:p>
          <w:p w14:paraId="4AA58DDA">
            <w:pPr>
              <w:keepNext w:val="0"/>
              <w:keepLines w:val="0"/>
              <w:suppressLineNumbers w:val="0"/>
              <w:spacing w:before="240" w:beforeAutospacing="0" w:after="0" w:afterAutospacing="0" w:line="360" w:lineRule="auto"/>
              <w:ind w:left="0" w:right="0"/>
              <w:jc w:val="center"/>
              <w:rPr>
                <w:rFonts w:hint="eastAsia" w:ascii="宋体" w:hAnsi="宋体" w:cs="宋体"/>
                <w:szCs w:val="21"/>
              </w:rPr>
            </w:pPr>
            <w:r>
              <w:rPr>
                <w:rFonts w:hint="eastAsia" w:ascii="宋体" w:hAnsi="宋体" w:cs="宋体"/>
                <w:szCs w:val="21"/>
              </w:rPr>
              <w:t>紧急5小时内</w:t>
            </w:r>
          </w:p>
        </w:tc>
      </w:tr>
    </w:tbl>
    <w:p w14:paraId="68B84F7A">
      <w:pPr>
        <w:pStyle w:val="2"/>
        <w:rPr>
          <w:rFonts w:hint="eastAsia"/>
          <w:lang w:val="en-US" w:eastAsia="zh-CN"/>
        </w:rPr>
      </w:pPr>
    </w:p>
    <w:p w14:paraId="4C4699C3">
      <w:pPr>
        <w:widowControl/>
        <w:ind w:firstLine="422" w:firstLineChars="200"/>
        <w:outlineLvl w:val="1"/>
        <w:rPr>
          <w:rFonts w:hint="eastAsia" w:ascii="宋体" w:hAnsi="宋体" w:eastAsia="宋体" w:cs="宋体"/>
          <w:szCs w:val="21"/>
        </w:rPr>
      </w:pPr>
      <w:r>
        <w:rPr>
          <w:rFonts w:hint="eastAsia" w:ascii="宋体" w:hAnsi="宋体" w:eastAsia="宋体" w:cs="宋体"/>
          <w:b/>
          <w:bCs/>
          <w:szCs w:val="21"/>
        </w:rPr>
        <w:t>（三）项目产品质量要求及验收技术要求</w:t>
      </w:r>
    </w:p>
    <w:p w14:paraId="7FD69591">
      <w:pPr>
        <w:widowControl/>
        <w:ind w:firstLine="630" w:firstLineChars="300"/>
        <w:rPr>
          <w:rFonts w:hint="eastAsia" w:ascii="宋体" w:hAnsi="宋体" w:eastAsia="宋体" w:cs="宋体"/>
          <w:szCs w:val="21"/>
        </w:rPr>
      </w:pPr>
      <w:r>
        <w:rPr>
          <w:rFonts w:hint="eastAsia" w:ascii="宋体" w:hAnsi="宋体" w:eastAsia="宋体" w:cs="宋体"/>
          <w:szCs w:val="21"/>
        </w:rPr>
        <w:t>为保证商品的品质和安全，制定以下验收标准：</w:t>
      </w:r>
    </w:p>
    <w:p w14:paraId="59659CD5">
      <w:pPr>
        <w:widowControl/>
        <w:ind w:firstLine="420" w:firstLineChars="200"/>
        <w:rPr>
          <w:rFonts w:hint="eastAsia" w:ascii="宋体" w:hAnsi="宋体" w:eastAsia="宋体" w:cs="宋体"/>
          <w:szCs w:val="21"/>
        </w:rPr>
      </w:pPr>
      <w:r>
        <w:rPr>
          <w:rFonts w:hint="eastAsia" w:ascii="宋体" w:hAnsi="宋体" w:cs="宋体"/>
          <w:szCs w:val="21"/>
          <w:lang w:val="en-US" w:eastAsia="zh-CN"/>
        </w:rPr>
        <w:t>1.</w:t>
      </w:r>
      <w:r>
        <w:rPr>
          <w:rFonts w:hint="eastAsia" w:ascii="宋体" w:hAnsi="宋体" w:cs="宋体"/>
          <w:szCs w:val="21"/>
          <w:lang w:eastAsia="zh-CN"/>
        </w:rPr>
        <w:t>中标人</w:t>
      </w:r>
      <w:r>
        <w:rPr>
          <w:rFonts w:hint="eastAsia" w:ascii="宋体" w:hAnsi="宋体" w:eastAsia="宋体" w:cs="宋体"/>
          <w:szCs w:val="21"/>
        </w:rPr>
        <w:t>应当建立台账（采购记录），按格式如实记录产品名称、规格、数量、生产批号、保质期、供货者名称及联系方式、进货日期等内容，或者保留载有上述信息的进货清单或票据，可不再重新登记台账。</w:t>
      </w:r>
    </w:p>
    <w:p w14:paraId="61D9C90F">
      <w:pPr>
        <w:widowControl/>
        <w:ind w:firstLine="420" w:firstLineChars="20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cs="宋体"/>
          <w:szCs w:val="21"/>
          <w:lang w:eastAsia="zh-CN"/>
        </w:rPr>
        <w:t>中标人</w:t>
      </w:r>
      <w:r>
        <w:rPr>
          <w:rFonts w:hint="eastAsia" w:ascii="宋体" w:hAnsi="宋体" w:eastAsia="宋体" w:cs="宋体"/>
          <w:szCs w:val="21"/>
        </w:rPr>
        <w:t>所提供产品质量须要符合行业标准要求，严禁伪劣、假冒、无证不合格物品进入仓库。</w:t>
      </w:r>
    </w:p>
    <w:p w14:paraId="45915F18">
      <w:pPr>
        <w:ind w:firstLine="420" w:firstLineChars="200"/>
        <w:rPr>
          <w:rFonts w:hint="default" w:ascii="宋体" w:hAnsi="宋体" w:eastAsia="宋体" w:cs="宋体"/>
          <w:szCs w:val="21"/>
          <w:lang w:val="en-US"/>
        </w:rPr>
      </w:pPr>
      <w:r>
        <w:rPr>
          <w:rFonts w:hint="eastAsia" w:ascii="宋体" w:hAnsi="宋体" w:cs="宋体"/>
          <w:szCs w:val="21"/>
          <w:lang w:val="en-US" w:eastAsia="zh-CN"/>
        </w:rPr>
        <w:t>3</w:t>
      </w:r>
      <w:r>
        <w:rPr>
          <w:rFonts w:hint="default" w:ascii="宋体" w:hAnsi="宋体" w:eastAsia="宋体" w:cs="宋体"/>
          <w:szCs w:val="21"/>
          <w:lang w:val="en-US"/>
        </w:rPr>
        <w:t>、</w:t>
      </w:r>
      <w:r>
        <w:rPr>
          <w:rFonts w:hint="default" w:ascii="宋体" w:hAnsi="宋体" w:cs="宋体"/>
          <w:szCs w:val="21"/>
          <w:lang w:val="en-US" w:eastAsia="zh-CN"/>
        </w:rPr>
        <w:t>中标人</w:t>
      </w:r>
      <w:r>
        <w:rPr>
          <w:rFonts w:hint="default"/>
          <w:color w:val="000000"/>
          <w:lang w:val="en-US"/>
        </w:rPr>
        <w:t>配送的商品生产日期不得超过保质期时间的三分之一。如有违反，第一次采购</w:t>
      </w:r>
      <w:r>
        <w:rPr>
          <w:rFonts w:hint="default" w:ascii="宋体" w:hAnsi="宋体" w:cs="宋体"/>
          <w:szCs w:val="21"/>
          <w:lang w:val="en-US" w:eastAsia="zh-CN"/>
        </w:rPr>
        <w:t>人</w:t>
      </w:r>
      <w:r>
        <w:rPr>
          <w:rFonts w:hint="default"/>
          <w:color w:val="000000"/>
          <w:lang w:val="en-US"/>
        </w:rPr>
        <w:t>给予警告并拒收，</w:t>
      </w:r>
      <w:r>
        <w:rPr>
          <w:rFonts w:hint="default" w:ascii="宋体" w:hAnsi="宋体" w:cs="宋体"/>
          <w:szCs w:val="21"/>
          <w:lang w:val="en-US" w:eastAsia="zh-CN"/>
        </w:rPr>
        <w:t>中标人</w:t>
      </w:r>
      <w:r>
        <w:rPr>
          <w:rFonts w:hint="default"/>
          <w:color w:val="000000"/>
          <w:lang w:val="en-US"/>
        </w:rPr>
        <w:t>须在不影响采购</w:t>
      </w:r>
      <w:r>
        <w:rPr>
          <w:rFonts w:hint="default" w:ascii="宋体" w:hAnsi="宋体" w:cs="宋体"/>
          <w:szCs w:val="21"/>
          <w:lang w:val="en-US" w:eastAsia="zh-CN"/>
        </w:rPr>
        <w:t>人</w:t>
      </w:r>
      <w:r>
        <w:rPr>
          <w:rFonts w:hint="default"/>
          <w:color w:val="000000"/>
          <w:lang w:val="en-US"/>
        </w:rPr>
        <w:t>使用的前提下，及时重新配送；第二次采购</w:t>
      </w:r>
      <w:r>
        <w:rPr>
          <w:rFonts w:hint="default" w:ascii="宋体" w:hAnsi="宋体" w:cs="宋体"/>
          <w:szCs w:val="21"/>
          <w:lang w:val="en-US" w:eastAsia="zh-CN"/>
        </w:rPr>
        <w:t>人</w:t>
      </w:r>
      <w:r>
        <w:rPr>
          <w:rFonts w:hint="default"/>
          <w:color w:val="000000"/>
          <w:lang w:val="en-US"/>
        </w:rPr>
        <w:t>予以严重警告，并视情形严重程度，保有单方解除本合同的权利，同时</w:t>
      </w:r>
      <w:r>
        <w:rPr>
          <w:rFonts w:hint="default" w:ascii="宋体" w:hAnsi="宋体" w:cs="宋体"/>
          <w:szCs w:val="21"/>
          <w:lang w:val="en-US" w:eastAsia="zh-CN"/>
        </w:rPr>
        <w:t>中标人</w:t>
      </w:r>
      <w:r>
        <w:rPr>
          <w:rFonts w:hint="default"/>
          <w:color w:val="000000"/>
          <w:lang w:val="en-US"/>
        </w:rPr>
        <w:t>应按照当次订货金额的3倍向采购</w:t>
      </w:r>
      <w:r>
        <w:rPr>
          <w:rFonts w:hint="default" w:ascii="宋体" w:hAnsi="宋体" w:cs="宋体"/>
          <w:szCs w:val="21"/>
          <w:lang w:val="en-US" w:eastAsia="zh-CN"/>
        </w:rPr>
        <w:t>人</w:t>
      </w:r>
      <w:r>
        <w:rPr>
          <w:rFonts w:hint="default"/>
          <w:color w:val="000000"/>
          <w:lang w:val="en-US"/>
        </w:rPr>
        <w:t>支付违约金。</w:t>
      </w:r>
    </w:p>
    <w:p w14:paraId="08F086F2">
      <w:pPr>
        <w:widowControl/>
        <w:ind w:firstLine="420" w:firstLineChars="200"/>
        <w:rPr>
          <w:rFonts w:hint="eastAsia" w:ascii="宋体" w:hAnsi="宋体" w:eastAsia="宋体" w:cs="宋体"/>
          <w:szCs w:val="21"/>
        </w:rPr>
      </w:pPr>
      <w:r>
        <w:rPr>
          <w:rFonts w:hint="eastAsia" w:ascii="宋体" w:hAnsi="宋体" w:cs="宋体"/>
          <w:szCs w:val="21"/>
          <w:lang w:val="en-US" w:eastAsia="zh-CN"/>
        </w:rPr>
        <w:t>4.</w:t>
      </w:r>
      <w:r>
        <w:rPr>
          <w:rFonts w:hint="eastAsia"/>
          <w:color w:val="000000"/>
        </w:rPr>
        <w:t>产品须保证最新批次生产，包装完整，符合国家行业相关标准</w:t>
      </w:r>
      <w:r>
        <w:rPr>
          <w:rFonts w:hint="eastAsia" w:ascii="宋体" w:hAnsi="宋体" w:eastAsia="宋体" w:cs="宋体"/>
          <w:szCs w:val="21"/>
        </w:rPr>
        <w:t>。</w:t>
      </w:r>
    </w:p>
    <w:p w14:paraId="6ED740F1">
      <w:pPr>
        <w:ind w:firstLine="422" w:firstLineChars="200"/>
        <w:outlineLvl w:val="1"/>
        <w:rPr>
          <w:b/>
          <w:bCs/>
          <w:highlight w:val="none"/>
        </w:rPr>
      </w:pPr>
      <w:r>
        <w:rPr>
          <w:rFonts w:hint="eastAsia" w:ascii="宋体" w:hAnsi="宋体" w:eastAsia="宋体" w:cs="宋体"/>
          <w:b/>
          <w:bCs/>
          <w:szCs w:val="21"/>
        </w:rPr>
        <w:t>（四）</w:t>
      </w:r>
      <w:r>
        <w:rPr>
          <w:rFonts w:hint="eastAsia"/>
          <w:b/>
          <w:bCs/>
          <w:highlight w:val="none"/>
        </w:rPr>
        <w:t>管理要求</w:t>
      </w:r>
    </w:p>
    <w:p w14:paraId="6F799B7C">
      <w:pPr>
        <w:ind w:firstLine="420" w:firstLineChars="200"/>
        <w:rPr>
          <w:highlight w:val="none"/>
        </w:rPr>
      </w:pPr>
      <w:r>
        <w:rPr>
          <w:rFonts w:hint="eastAsia"/>
          <w:highlight w:val="none"/>
        </w:rPr>
        <w:t>1、供应商使用方式及考核制度</w:t>
      </w:r>
    </w:p>
    <w:p w14:paraId="6CD5D645">
      <w:pPr>
        <w:ind w:firstLine="422" w:firstLineChars="200"/>
        <w:rPr>
          <w:b/>
          <w:bCs/>
          <w:color w:val="FF0000"/>
          <w:highlight w:val="none"/>
        </w:rPr>
      </w:pPr>
      <w:r>
        <w:rPr>
          <w:rFonts w:hint="eastAsia"/>
          <w:b/>
          <w:bCs/>
          <w:color w:val="FF0000"/>
          <w:highlight w:val="none"/>
        </w:rPr>
        <w:t>（1）★</w:t>
      </w:r>
      <w:r>
        <w:rPr>
          <w:rFonts w:hint="eastAsia"/>
          <w:b/>
          <w:bCs/>
          <w:color w:val="FF0000"/>
          <w:highlight w:val="none"/>
          <w:lang w:eastAsia="zh-CN"/>
        </w:rPr>
        <w:t>中标人</w:t>
      </w:r>
      <w:r>
        <w:rPr>
          <w:rFonts w:hint="eastAsia"/>
          <w:b/>
          <w:bCs/>
          <w:color w:val="FF0000"/>
          <w:highlight w:val="none"/>
        </w:rPr>
        <w:t>需在合同签订前向学校提交《质量安全承诺书》（详见附件</w:t>
      </w:r>
      <w:r>
        <w:rPr>
          <w:rFonts w:hint="eastAsia"/>
          <w:b/>
          <w:bCs/>
          <w:color w:val="FF0000"/>
          <w:highlight w:val="none"/>
          <w:lang w:val="en-US" w:eastAsia="zh-CN"/>
        </w:rPr>
        <w:t>2</w:t>
      </w:r>
      <w:r>
        <w:rPr>
          <w:rFonts w:hint="eastAsia"/>
          <w:b/>
          <w:bCs/>
          <w:color w:val="FF0000"/>
          <w:highlight w:val="none"/>
        </w:rPr>
        <w:t>）。</w:t>
      </w:r>
    </w:p>
    <w:p w14:paraId="5F138425">
      <w:pPr>
        <w:ind w:firstLine="420" w:firstLineChars="200"/>
        <w:rPr>
          <w:highlight w:val="none"/>
        </w:rPr>
      </w:pPr>
      <w:r>
        <w:rPr>
          <w:rFonts w:hint="eastAsia"/>
          <w:highlight w:val="none"/>
        </w:rPr>
        <w:t>（2）实施日常考评、月度考评、季度考评的考核机制，考核办法详见“（</w:t>
      </w:r>
      <w:r>
        <w:rPr>
          <w:rFonts w:hint="eastAsia"/>
          <w:highlight w:val="none"/>
          <w:lang w:val="en-US" w:eastAsia="zh-CN"/>
        </w:rPr>
        <w:t>七</w:t>
      </w:r>
      <w:r>
        <w:rPr>
          <w:rFonts w:hint="eastAsia"/>
          <w:highlight w:val="none"/>
        </w:rPr>
        <w:t>）供应商服务综合评议制度”。</w:t>
      </w:r>
    </w:p>
    <w:p w14:paraId="418C23EF">
      <w:pPr>
        <w:ind w:firstLine="420" w:firstLineChars="200"/>
        <w:rPr>
          <w:highlight w:val="none"/>
        </w:rPr>
      </w:pPr>
      <w:r>
        <w:rPr>
          <w:rFonts w:hint="eastAsia"/>
          <w:highlight w:val="none"/>
        </w:rPr>
        <w:t>（3）各校区设立</w:t>
      </w:r>
      <w:r>
        <w:rPr>
          <w:rFonts w:hint="eastAsia"/>
          <w:highlight w:val="none"/>
          <w:lang w:val="en-US" w:eastAsia="zh-CN"/>
        </w:rPr>
        <w:t>校园店项目</w:t>
      </w:r>
      <w:r>
        <w:rPr>
          <w:rFonts w:hint="eastAsia"/>
          <w:highlight w:val="none"/>
        </w:rPr>
        <w:t>配送服务供应商评议考核小组，具体负责供应商的评议考核工作。</w:t>
      </w:r>
    </w:p>
    <w:p w14:paraId="3721D550">
      <w:pPr>
        <w:ind w:firstLine="420" w:firstLineChars="200"/>
        <w:rPr>
          <w:highlight w:val="none"/>
        </w:rPr>
      </w:pPr>
      <w:r>
        <w:rPr>
          <w:rFonts w:hint="eastAsia"/>
          <w:highlight w:val="none"/>
        </w:rPr>
        <w:t>2、对供应商的其他相关要求</w:t>
      </w:r>
    </w:p>
    <w:p w14:paraId="690B341C">
      <w:pPr>
        <w:ind w:firstLine="420" w:firstLineChars="200"/>
        <w:rPr>
          <w:highlight w:val="none"/>
        </w:rPr>
      </w:pPr>
      <w:r>
        <w:rPr>
          <w:rFonts w:hint="eastAsia"/>
          <w:highlight w:val="none"/>
        </w:rPr>
        <w:t>（1）必须依据国家有关法律法规要求建立健全各项管理制度，有明确的安全责任人。因所供货物质量原因导致发生安全事故，除终止采购供应合同外，</w:t>
      </w:r>
      <w:r>
        <w:rPr>
          <w:rFonts w:hint="eastAsia"/>
          <w:highlight w:val="none"/>
          <w:lang w:eastAsia="zh-CN"/>
        </w:rPr>
        <w:t>中标人</w:t>
      </w:r>
      <w:r>
        <w:rPr>
          <w:rFonts w:hint="eastAsia"/>
          <w:highlight w:val="none"/>
        </w:rPr>
        <w:t>还需赔偿采购人救治经费及误工损失。</w:t>
      </w:r>
    </w:p>
    <w:p w14:paraId="360DA504">
      <w:pPr>
        <w:ind w:firstLine="420" w:firstLineChars="200"/>
        <w:rPr>
          <w:highlight w:val="none"/>
        </w:rPr>
      </w:pPr>
      <w:r>
        <w:rPr>
          <w:rFonts w:hint="eastAsia"/>
          <w:highlight w:val="none"/>
        </w:rPr>
        <w:t>（2）按合同约定的标的供货，</w:t>
      </w:r>
      <w:r>
        <w:rPr>
          <w:rFonts w:hint="eastAsia"/>
          <w:highlight w:val="none"/>
          <w:lang w:eastAsia="zh-CN"/>
        </w:rPr>
        <w:t>中标人</w:t>
      </w:r>
      <w:r>
        <w:rPr>
          <w:rFonts w:hint="eastAsia"/>
          <w:highlight w:val="none"/>
        </w:rPr>
        <w:t>不得转包、分包，否则采购人有权终止合同，</w:t>
      </w:r>
      <w:r>
        <w:rPr>
          <w:rFonts w:hint="eastAsia"/>
          <w:highlight w:val="none"/>
          <w:lang w:eastAsia="zh-CN"/>
        </w:rPr>
        <w:t>中标人</w:t>
      </w:r>
      <w:r>
        <w:rPr>
          <w:rFonts w:hint="eastAsia"/>
          <w:highlight w:val="none"/>
        </w:rPr>
        <w:t>承担由此造成的经济损失。</w:t>
      </w:r>
    </w:p>
    <w:p w14:paraId="58C7ADB0">
      <w:pPr>
        <w:ind w:firstLine="420" w:firstLineChars="200"/>
        <w:rPr>
          <w:highlight w:val="none"/>
        </w:rPr>
      </w:pPr>
      <w:r>
        <w:rPr>
          <w:rFonts w:hint="eastAsia"/>
          <w:highlight w:val="none"/>
        </w:rPr>
        <w:t>（3）</w:t>
      </w:r>
      <w:r>
        <w:rPr>
          <w:rFonts w:hint="eastAsia"/>
          <w:highlight w:val="none"/>
          <w:lang w:eastAsia="zh-CN"/>
        </w:rPr>
        <w:t>中标人</w:t>
      </w:r>
      <w:r>
        <w:rPr>
          <w:rFonts w:hint="eastAsia"/>
          <w:highlight w:val="none"/>
        </w:rPr>
        <w:t>应严格按招标要求（含品种、质量等）供应，不得变更供应商品，否则，学校有权退货。应严格按学校要求（含名称、产地、规格和重量等）供应，否则，学校有权拒收。如学校对货物验收不合格导致退货的，</w:t>
      </w:r>
      <w:r>
        <w:rPr>
          <w:rFonts w:hint="eastAsia"/>
          <w:highlight w:val="none"/>
          <w:lang w:eastAsia="zh-CN"/>
        </w:rPr>
        <w:t>中标人</w:t>
      </w:r>
      <w:r>
        <w:rPr>
          <w:rFonts w:hint="eastAsia"/>
          <w:highlight w:val="none"/>
        </w:rPr>
        <w:t>必须于当日内安排重新送货上门。若因特殊情况（如商家停产或天气因素等）确实需要变更的个别商品，经学校同意，必须以质量较高的同类商品代替，不得未经学校同意私自更改供货单。</w:t>
      </w:r>
    </w:p>
    <w:p w14:paraId="2C2497DC">
      <w:pPr>
        <w:ind w:firstLine="420" w:firstLineChars="200"/>
        <w:rPr>
          <w:highlight w:val="none"/>
        </w:rPr>
      </w:pPr>
      <w:r>
        <w:rPr>
          <w:rFonts w:hint="eastAsia"/>
          <w:highlight w:val="none"/>
        </w:rPr>
        <w:t>（4）</w:t>
      </w:r>
      <w:r>
        <w:rPr>
          <w:rFonts w:hint="eastAsia"/>
          <w:highlight w:val="none"/>
          <w:lang w:eastAsia="zh-CN"/>
        </w:rPr>
        <w:t>中标人</w:t>
      </w:r>
      <w:r>
        <w:rPr>
          <w:rFonts w:hint="eastAsia"/>
          <w:highlight w:val="none"/>
        </w:rPr>
        <w:t>除不可抗力，不得因其他任何理由延迟送货。学校如遇特殊情况需推迟送货，应提前通知</w:t>
      </w:r>
      <w:r>
        <w:rPr>
          <w:rFonts w:hint="eastAsia"/>
          <w:highlight w:val="none"/>
          <w:lang w:eastAsia="zh-CN"/>
        </w:rPr>
        <w:t>中标人</w:t>
      </w:r>
      <w:r>
        <w:rPr>
          <w:rFonts w:hint="eastAsia"/>
          <w:highlight w:val="none"/>
        </w:rPr>
        <w:t>。因</w:t>
      </w:r>
      <w:r>
        <w:rPr>
          <w:rFonts w:hint="eastAsia"/>
          <w:highlight w:val="none"/>
          <w:lang w:eastAsia="zh-CN"/>
        </w:rPr>
        <w:t>中标人</w:t>
      </w:r>
      <w:r>
        <w:rPr>
          <w:rFonts w:hint="eastAsia"/>
          <w:highlight w:val="none"/>
        </w:rPr>
        <w:t>原因延误交货日期的（学校要求推迟的除外），由</w:t>
      </w:r>
      <w:r>
        <w:rPr>
          <w:rFonts w:hint="eastAsia"/>
          <w:highlight w:val="none"/>
          <w:lang w:eastAsia="zh-CN"/>
        </w:rPr>
        <w:t>中标人</w:t>
      </w:r>
      <w:r>
        <w:rPr>
          <w:rFonts w:hint="eastAsia"/>
          <w:highlight w:val="none"/>
        </w:rPr>
        <w:t>承担由此产生的一切损失和费用。</w:t>
      </w:r>
    </w:p>
    <w:p w14:paraId="3CC67EED">
      <w:pPr>
        <w:ind w:firstLine="420" w:firstLineChars="200"/>
        <w:rPr>
          <w:highlight w:val="none"/>
        </w:rPr>
      </w:pPr>
      <w:r>
        <w:rPr>
          <w:rFonts w:hint="eastAsia"/>
          <w:highlight w:val="none"/>
        </w:rPr>
        <w:t>（5）学校对货物进行认真验收，对不符合规格要求的商品，</w:t>
      </w:r>
      <w:r>
        <w:rPr>
          <w:rFonts w:hint="eastAsia"/>
          <w:highlight w:val="none"/>
          <w:lang w:eastAsia="zh-CN"/>
        </w:rPr>
        <w:t>中标人</w:t>
      </w:r>
      <w:r>
        <w:rPr>
          <w:rFonts w:hint="eastAsia"/>
          <w:highlight w:val="none"/>
        </w:rPr>
        <w:t>必须无条件退货。</w:t>
      </w:r>
      <w:r>
        <w:rPr>
          <w:rFonts w:hint="eastAsia"/>
          <w:highlight w:val="none"/>
          <w:lang w:eastAsia="zh-CN"/>
        </w:rPr>
        <w:t>中标人</w:t>
      </w:r>
      <w:r>
        <w:rPr>
          <w:rFonts w:hint="eastAsia"/>
          <w:highlight w:val="none"/>
        </w:rPr>
        <w:t>未能履行招标文件和合同所定事项, 或供应不合格的、假冒伪劣、以次充好的商品，学校退货后将记录在案，并对</w:t>
      </w:r>
      <w:r>
        <w:rPr>
          <w:rFonts w:hint="eastAsia"/>
          <w:highlight w:val="none"/>
          <w:lang w:eastAsia="zh-CN"/>
        </w:rPr>
        <w:t>中标人</w:t>
      </w:r>
      <w:r>
        <w:rPr>
          <w:rFonts w:hint="eastAsia"/>
          <w:highlight w:val="none"/>
        </w:rPr>
        <w:t>予以处罚，除要承担因此产生的一切损失和费用外，情节严重的可终止其采购供应合同。</w:t>
      </w:r>
    </w:p>
    <w:p w14:paraId="0209E077">
      <w:pPr>
        <w:ind w:firstLine="420" w:firstLineChars="200"/>
        <w:rPr>
          <w:highlight w:val="none"/>
        </w:rPr>
      </w:pPr>
      <w:r>
        <w:rPr>
          <w:rFonts w:hint="eastAsia"/>
          <w:highlight w:val="none"/>
        </w:rPr>
        <w:t>（6）</w:t>
      </w:r>
      <w:r>
        <w:rPr>
          <w:rFonts w:hint="eastAsia"/>
          <w:highlight w:val="none"/>
          <w:lang w:eastAsia="zh-CN"/>
        </w:rPr>
        <w:t>中标人</w:t>
      </w:r>
      <w:r>
        <w:rPr>
          <w:rFonts w:hint="eastAsia"/>
          <w:highlight w:val="none"/>
        </w:rPr>
        <w:t>每次随货送上一式四份的送货清单,供双方验货后签字确认，</w:t>
      </w:r>
      <w:r>
        <w:rPr>
          <w:rFonts w:hint="eastAsia"/>
          <w:highlight w:val="none"/>
          <w:lang w:eastAsia="zh-CN"/>
        </w:rPr>
        <w:t>中标人</w:t>
      </w:r>
      <w:r>
        <w:rPr>
          <w:rFonts w:hint="eastAsia"/>
          <w:highlight w:val="none"/>
        </w:rPr>
        <w:t>一份，学校持三份，作为送、收货的凭证。</w:t>
      </w:r>
    </w:p>
    <w:p w14:paraId="06B54F7A">
      <w:pPr>
        <w:ind w:firstLine="420" w:firstLineChars="200"/>
        <w:rPr>
          <w:highlight w:val="none"/>
        </w:rPr>
      </w:pPr>
      <w:r>
        <w:rPr>
          <w:rFonts w:hint="eastAsia"/>
          <w:highlight w:val="none"/>
        </w:rPr>
        <w:t>（7）结算货款时，</w:t>
      </w:r>
      <w:r>
        <w:rPr>
          <w:rFonts w:hint="eastAsia"/>
          <w:highlight w:val="none"/>
          <w:lang w:eastAsia="zh-CN"/>
        </w:rPr>
        <w:t>中标人</w:t>
      </w:r>
      <w:r>
        <w:rPr>
          <w:rFonts w:hint="eastAsia"/>
          <w:highlight w:val="none"/>
        </w:rPr>
        <w:t>须提供送货清单和国家正规的电子发票，应由学校财务人员严格审核送货清单。</w:t>
      </w:r>
    </w:p>
    <w:p w14:paraId="0B55C900">
      <w:pPr>
        <w:ind w:firstLine="420" w:firstLineChars="200"/>
        <w:rPr>
          <w:highlight w:val="none"/>
        </w:rPr>
      </w:pPr>
      <w:r>
        <w:rPr>
          <w:rFonts w:hint="eastAsia"/>
          <w:highlight w:val="none"/>
        </w:rPr>
        <w:t>（8）溯源要求：对</w:t>
      </w:r>
      <w:r>
        <w:rPr>
          <w:rFonts w:hint="eastAsia"/>
          <w:highlight w:val="none"/>
          <w:lang w:val="en-US" w:eastAsia="zh-CN"/>
        </w:rPr>
        <w:t>商品</w:t>
      </w:r>
      <w:r>
        <w:rPr>
          <w:rFonts w:hint="eastAsia"/>
          <w:highlight w:val="none"/>
        </w:rPr>
        <w:t>供应链进行明确，所有</w:t>
      </w:r>
      <w:r>
        <w:rPr>
          <w:rFonts w:hint="eastAsia"/>
          <w:highlight w:val="none"/>
          <w:lang w:val="en-US" w:eastAsia="zh-CN"/>
        </w:rPr>
        <w:t>商品</w:t>
      </w:r>
      <w:r>
        <w:rPr>
          <w:rFonts w:hint="eastAsia"/>
          <w:highlight w:val="none"/>
        </w:rPr>
        <w:t>的来源必须清晰，尽量使用知名品牌。严禁收购非标准产品供应。供应商应保存以下资料：</w:t>
      </w:r>
    </w:p>
    <w:p w14:paraId="2A04F266">
      <w:pPr>
        <w:ind w:firstLine="420" w:firstLineChars="200"/>
        <w:rPr>
          <w:highlight w:val="none"/>
        </w:rPr>
      </w:pPr>
      <w:r>
        <w:rPr>
          <w:rFonts w:hint="eastAsia"/>
          <w:highlight w:val="none"/>
        </w:rPr>
        <w:t>（a）供应商与生产企业的销售合同；</w:t>
      </w:r>
    </w:p>
    <w:p w14:paraId="7366C468">
      <w:pPr>
        <w:ind w:firstLine="420" w:firstLineChars="200"/>
        <w:rPr>
          <w:highlight w:val="none"/>
        </w:rPr>
      </w:pPr>
      <w:r>
        <w:rPr>
          <w:rFonts w:hint="eastAsia"/>
          <w:highlight w:val="none"/>
        </w:rPr>
        <w:t>（b）生产企业的送货单和销售发票；</w:t>
      </w:r>
    </w:p>
    <w:p w14:paraId="7606FEA2">
      <w:pPr>
        <w:ind w:firstLine="420" w:firstLineChars="200"/>
        <w:rPr>
          <w:highlight w:val="none"/>
        </w:rPr>
      </w:pPr>
      <w:r>
        <w:rPr>
          <w:rFonts w:hint="eastAsia"/>
          <w:highlight w:val="none"/>
        </w:rPr>
        <w:t>（c）供应商与采购人的采购合同及送货单据、销售发票。</w:t>
      </w:r>
    </w:p>
    <w:p w14:paraId="6F1CE2D5">
      <w:pPr>
        <w:ind w:firstLine="420" w:firstLineChars="200"/>
        <w:rPr>
          <w:highlight w:val="none"/>
        </w:rPr>
      </w:pPr>
      <w:r>
        <w:rPr>
          <w:rFonts w:hint="eastAsia"/>
          <w:highlight w:val="none"/>
        </w:rPr>
        <w:t>（9）交货要求：</w:t>
      </w:r>
    </w:p>
    <w:p w14:paraId="2CF7E183">
      <w:pPr>
        <w:ind w:firstLine="420" w:firstLineChars="200"/>
        <w:rPr>
          <w:highlight w:val="none"/>
        </w:rPr>
      </w:pPr>
      <w:r>
        <w:rPr>
          <w:rFonts w:hint="eastAsia"/>
          <w:highlight w:val="none"/>
        </w:rPr>
        <w:t>提供的</w:t>
      </w:r>
      <w:r>
        <w:rPr>
          <w:rFonts w:hint="eastAsia"/>
          <w:highlight w:val="none"/>
          <w:lang w:val="en-US" w:eastAsia="zh-CN"/>
        </w:rPr>
        <w:t>商品</w:t>
      </w:r>
      <w:r>
        <w:rPr>
          <w:rFonts w:hint="eastAsia"/>
          <w:highlight w:val="none"/>
        </w:rPr>
        <w:t>必须为经检验合格的产品。</w:t>
      </w:r>
    </w:p>
    <w:p w14:paraId="0E432544">
      <w:pPr>
        <w:ind w:firstLine="420" w:firstLineChars="200"/>
        <w:rPr>
          <w:highlight w:val="none"/>
        </w:rPr>
      </w:pPr>
      <w:r>
        <w:rPr>
          <w:rFonts w:hint="eastAsia"/>
          <w:highlight w:val="none"/>
        </w:rPr>
        <w:t>（10）</w:t>
      </w:r>
      <w:r>
        <w:rPr>
          <w:rFonts w:hint="eastAsia"/>
          <w:highlight w:val="none"/>
          <w:lang w:eastAsia="zh-CN"/>
        </w:rPr>
        <w:t>中标人</w:t>
      </w:r>
      <w:r>
        <w:rPr>
          <w:rFonts w:hint="eastAsia"/>
          <w:highlight w:val="none"/>
        </w:rPr>
        <w:t>应随时按采购人要求提供各类货物清晰准确的原产地以及检测报告。</w:t>
      </w:r>
    </w:p>
    <w:p w14:paraId="1806F40D">
      <w:pPr>
        <w:ind w:firstLine="420" w:firstLineChars="200"/>
        <w:rPr>
          <w:highlight w:val="none"/>
        </w:rPr>
      </w:pPr>
      <w:r>
        <w:rPr>
          <w:rFonts w:hint="eastAsia"/>
          <w:highlight w:val="none"/>
        </w:rPr>
        <w:t>（11）临时加货处理：</w:t>
      </w:r>
    </w:p>
    <w:p w14:paraId="00DB31EE">
      <w:pPr>
        <w:ind w:firstLine="420" w:firstLineChars="200"/>
        <w:rPr>
          <w:highlight w:val="none"/>
        </w:rPr>
      </w:pPr>
      <w:r>
        <w:rPr>
          <w:rFonts w:hint="eastAsia" w:ascii="宋体" w:hAnsi="宋体" w:eastAsia="宋体" w:cs="宋体"/>
          <w:szCs w:val="21"/>
          <w:lang w:val="en-US" w:eastAsia="zh-CN"/>
        </w:rPr>
        <w:t>对于采购人临时有需求时</w:t>
      </w:r>
      <w:r>
        <w:rPr>
          <w:rFonts w:hint="eastAsia"/>
          <w:highlight w:val="none"/>
        </w:rPr>
        <w:t>，</w:t>
      </w:r>
      <w:r>
        <w:rPr>
          <w:rFonts w:hint="eastAsia"/>
          <w:highlight w:val="none"/>
          <w:lang w:eastAsia="zh-CN"/>
        </w:rPr>
        <w:t>中标人</w:t>
      </w:r>
      <w:r>
        <w:rPr>
          <w:rFonts w:hint="eastAsia"/>
          <w:highlight w:val="none"/>
        </w:rPr>
        <w:t>需快速将货物送到学校的指定地点，派专人负责跟踪服务。</w:t>
      </w:r>
    </w:p>
    <w:p w14:paraId="6F8CC3E9">
      <w:pPr>
        <w:ind w:firstLine="420" w:firstLineChars="200"/>
        <w:rPr>
          <w:highlight w:val="none"/>
        </w:rPr>
      </w:pPr>
      <w:r>
        <w:rPr>
          <w:rFonts w:hint="eastAsia"/>
          <w:highlight w:val="none"/>
        </w:rPr>
        <w:t>在配送过程中，学校对所供</w:t>
      </w:r>
      <w:r>
        <w:rPr>
          <w:rFonts w:hint="eastAsia" w:ascii="宋体" w:hAnsi="宋体" w:eastAsia="宋体" w:cs="宋体"/>
          <w:szCs w:val="21"/>
          <w:lang w:val="en-US" w:eastAsia="zh-CN"/>
        </w:rPr>
        <w:t>货物</w:t>
      </w:r>
      <w:r>
        <w:rPr>
          <w:rFonts w:hint="eastAsia"/>
          <w:highlight w:val="none"/>
        </w:rPr>
        <w:t>有任何意见，可随时向</w:t>
      </w:r>
      <w:r>
        <w:rPr>
          <w:rFonts w:hint="eastAsia"/>
          <w:highlight w:val="none"/>
          <w:lang w:eastAsia="zh-CN"/>
        </w:rPr>
        <w:t>中标人</w:t>
      </w:r>
      <w:r>
        <w:rPr>
          <w:rFonts w:hint="eastAsia"/>
          <w:highlight w:val="none"/>
        </w:rPr>
        <w:t>反映，</w:t>
      </w:r>
      <w:r>
        <w:rPr>
          <w:rFonts w:hint="eastAsia"/>
          <w:highlight w:val="none"/>
          <w:lang w:eastAsia="zh-CN"/>
        </w:rPr>
        <w:t>中标人</w:t>
      </w:r>
      <w:r>
        <w:rPr>
          <w:rFonts w:hint="eastAsia"/>
          <w:highlight w:val="none"/>
        </w:rPr>
        <w:t>应及时改进，否则，采购人有权终止其采购供应合同。</w:t>
      </w:r>
    </w:p>
    <w:p w14:paraId="7E4DBD47">
      <w:pPr>
        <w:ind w:firstLine="420" w:firstLineChars="200"/>
        <w:rPr>
          <w:highlight w:val="none"/>
        </w:rPr>
      </w:pPr>
      <w:r>
        <w:rPr>
          <w:rFonts w:hint="eastAsia"/>
          <w:highlight w:val="none"/>
        </w:rPr>
        <w:t>（12）因配送运输中出现人身安全事故，</w:t>
      </w:r>
      <w:r>
        <w:rPr>
          <w:rFonts w:hint="eastAsia"/>
          <w:highlight w:val="none"/>
          <w:lang w:eastAsia="zh-CN"/>
        </w:rPr>
        <w:t>中标人</w:t>
      </w:r>
      <w:r>
        <w:rPr>
          <w:rFonts w:hint="eastAsia"/>
          <w:highlight w:val="none"/>
        </w:rPr>
        <w:t>独立承担一切刑事、民事责任，与采购人无关。</w:t>
      </w:r>
    </w:p>
    <w:p w14:paraId="77DD7F2F">
      <w:pPr>
        <w:ind w:firstLine="420" w:firstLineChars="200"/>
        <w:rPr>
          <w:highlight w:val="none"/>
        </w:rPr>
      </w:pPr>
      <w:r>
        <w:rPr>
          <w:rFonts w:hint="eastAsia"/>
          <w:highlight w:val="none"/>
        </w:rPr>
        <w:t>（13）</w:t>
      </w:r>
      <w:r>
        <w:rPr>
          <w:rFonts w:hint="eastAsia"/>
          <w:highlight w:val="none"/>
          <w:lang w:val="en-US" w:eastAsia="zh-CN"/>
        </w:rPr>
        <w:t>中标人</w:t>
      </w:r>
      <w:r>
        <w:rPr>
          <w:rFonts w:hint="eastAsia"/>
          <w:highlight w:val="none"/>
        </w:rPr>
        <w:t>的配送人员在服务过程中如遇到人员安全事故由供应商负全部责任，与采购人无关。</w:t>
      </w:r>
    </w:p>
    <w:p w14:paraId="088475EF">
      <w:pPr>
        <w:ind w:firstLine="422" w:firstLineChars="200"/>
        <w:outlineLvl w:val="1"/>
        <w:rPr>
          <w:b/>
          <w:bCs/>
          <w:highlight w:val="none"/>
        </w:rPr>
      </w:pPr>
      <w:r>
        <w:rPr>
          <w:rFonts w:hint="eastAsia"/>
          <w:b/>
          <w:bCs/>
          <w:highlight w:val="none"/>
        </w:rPr>
        <w:t>（</w:t>
      </w:r>
      <w:r>
        <w:rPr>
          <w:rFonts w:hint="eastAsia"/>
          <w:b/>
          <w:bCs/>
          <w:highlight w:val="none"/>
          <w:lang w:val="en-US" w:eastAsia="zh-CN"/>
        </w:rPr>
        <w:t>五</w:t>
      </w:r>
      <w:r>
        <w:rPr>
          <w:rFonts w:hint="eastAsia"/>
          <w:b/>
          <w:bCs/>
          <w:highlight w:val="none"/>
        </w:rPr>
        <w:t>）供应商退出机制</w:t>
      </w:r>
    </w:p>
    <w:p w14:paraId="65EBEB1D">
      <w:pPr>
        <w:ind w:firstLine="420" w:firstLineChars="200"/>
        <w:rPr>
          <w:highlight w:val="none"/>
        </w:rPr>
      </w:pPr>
      <w:r>
        <w:rPr>
          <w:rFonts w:hint="eastAsia"/>
          <w:highlight w:val="none"/>
        </w:rPr>
        <w:t>1.</w:t>
      </w:r>
      <w:r>
        <w:rPr>
          <w:rFonts w:hint="eastAsia"/>
          <w:highlight w:val="none"/>
          <w:lang w:eastAsia="zh-CN"/>
        </w:rPr>
        <w:t>中标人</w:t>
      </w:r>
      <w:r>
        <w:rPr>
          <w:rFonts w:hint="eastAsia"/>
          <w:highlight w:val="none"/>
        </w:rPr>
        <w:t>有下列行为之一的，经查实，取消其</w:t>
      </w:r>
      <w:r>
        <w:rPr>
          <w:rFonts w:hint="eastAsia"/>
          <w:highlight w:val="none"/>
          <w:lang w:eastAsia="zh-CN"/>
        </w:rPr>
        <w:t>中标人</w:t>
      </w:r>
      <w:r>
        <w:rPr>
          <w:rFonts w:hint="eastAsia"/>
          <w:highlight w:val="none"/>
        </w:rPr>
        <w:t>资格：</w:t>
      </w:r>
    </w:p>
    <w:p w14:paraId="125069B8">
      <w:pPr>
        <w:ind w:firstLine="420" w:firstLineChars="200"/>
        <w:rPr>
          <w:highlight w:val="none"/>
        </w:rPr>
      </w:pPr>
      <w:r>
        <w:rPr>
          <w:rFonts w:hint="eastAsia"/>
          <w:highlight w:val="none"/>
        </w:rPr>
        <w:t>（1）弄虚作假、隐瞒真实情况骗取中标的；</w:t>
      </w:r>
    </w:p>
    <w:p w14:paraId="2F6FF34B">
      <w:pPr>
        <w:ind w:firstLine="420" w:firstLineChars="200"/>
        <w:rPr>
          <w:highlight w:val="none"/>
        </w:rPr>
      </w:pPr>
      <w:r>
        <w:rPr>
          <w:rFonts w:hint="eastAsia"/>
          <w:highlight w:val="none"/>
        </w:rPr>
        <w:t>（2）向采购项目相关人行贿或者提供其他不正当利益、受贿、串通投标、转包、挂靠的；</w:t>
      </w:r>
    </w:p>
    <w:p w14:paraId="5D2FE400">
      <w:pPr>
        <w:ind w:firstLine="420" w:firstLineChars="200"/>
        <w:rPr>
          <w:highlight w:val="none"/>
        </w:rPr>
      </w:pPr>
      <w:r>
        <w:rPr>
          <w:rFonts w:hint="eastAsia"/>
          <w:highlight w:val="none"/>
        </w:rPr>
        <w:t>（3）恶意质疑投诉的；</w:t>
      </w:r>
    </w:p>
    <w:p w14:paraId="01C713F7">
      <w:pPr>
        <w:ind w:firstLine="420" w:firstLineChars="200"/>
        <w:rPr>
          <w:highlight w:val="none"/>
        </w:rPr>
      </w:pPr>
      <w:r>
        <w:rPr>
          <w:rFonts w:hint="eastAsia"/>
          <w:highlight w:val="none"/>
        </w:rPr>
        <w:t>（4）因其公司资质降低达不到入围供应商资质条件的，或被行业主管部门责令停业或取消资质的；</w:t>
      </w:r>
    </w:p>
    <w:p w14:paraId="2C2F21D2">
      <w:pPr>
        <w:ind w:firstLine="420" w:firstLineChars="200"/>
        <w:rPr>
          <w:highlight w:val="none"/>
        </w:rPr>
      </w:pPr>
      <w:r>
        <w:rPr>
          <w:rFonts w:hint="eastAsia"/>
          <w:highlight w:val="none"/>
        </w:rPr>
        <w:t>（5）造成严重后果或恶劣影响的行为；</w:t>
      </w:r>
    </w:p>
    <w:p w14:paraId="5BFA199D">
      <w:pPr>
        <w:ind w:firstLine="420" w:firstLineChars="200"/>
        <w:rPr>
          <w:highlight w:val="none"/>
        </w:rPr>
      </w:pPr>
      <w:r>
        <w:rPr>
          <w:rFonts w:hint="eastAsia"/>
          <w:highlight w:val="none"/>
        </w:rPr>
        <w:t>（6）有商业贿赂行为的；</w:t>
      </w:r>
    </w:p>
    <w:p w14:paraId="385A7135">
      <w:pPr>
        <w:ind w:firstLine="420" w:firstLineChars="200"/>
        <w:rPr>
          <w:highlight w:val="none"/>
        </w:rPr>
      </w:pPr>
      <w:r>
        <w:rPr>
          <w:rFonts w:hint="eastAsia"/>
          <w:highlight w:val="none"/>
        </w:rPr>
        <w:t>（7）其他违反法律、法规和协议规定的行为。</w:t>
      </w:r>
    </w:p>
    <w:p w14:paraId="575598A0">
      <w:pPr>
        <w:ind w:firstLine="420" w:firstLineChars="200"/>
        <w:rPr>
          <w:highlight w:val="none"/>
        </w:rPr>
      </w:pPr>
      <w:r>
        <w:rPr>
          <w:rFonts w:hint="eastAsia"/>
          <w:highlight w:val="none"/>
        </w:rPr>
        <w:t>2.供应商在合同执行期间，出现以下行为情况之一者，经查属实的，采购人将有权终止其配送供应合同，并启动应急处理制度：</w:t>
      </w:r>
    </w:p>
    <w:p w14:paraId="6B72E9F6">
      <w:pPr>
        <w:ind w:firstLine="420" w:firstLineChars="200"/>
        <w:rPr>
          <w:highlight w:val="none"/>
        </w:rPr>
      </w:pPr>
      <w:r>
        <w:rPr>
          <w:rFonts w:hint="eastAsia"/>
          <w:highlight w:val="none"/>
        </w:rPr>
        <w:t>（1）中标后无正当理由，不按照规定与采购人签订合同的；</w:t>
      </w:r>
    </w:p>
    <w:p w14:paraId="0E9059CD">
      <w:pPr>
        <w:ind w:firstLine="420" w:firstLineChars="200"/>
        <w:rPr>
          <w:highlight w:val="none"/>
        </w:rPr>
      </w:pPr>
      <w:r>
        <w:rPr>
          <w:rFonts w:hint="eastAsia"/>
          <w:highlight w:val="none"/>
        </w:rPr>
        <w:t>（2）擅自变更或者中止采购服务合同的；</w:t>
      </w:r>
    </w:p>
    <w:p w14:paraId="26CD5E8E">
      <w:pPr>
        <w:ind w:firstLine="420" w:firstLineChars="200"/>
        <w:rPr>
          <w:highlight w:val="none"/>
        </w:rPr>
      </w:pPr>
      <w:r>
        <w:rPr>
          <w:rFonts w:hint="eastAsia"/>
          <w:highlight w:val="none"/>
        </w:rPr>
        <w:t>（3）不按采购需求、投标文件以及采购服务合同要求全面履约，履约情况评价不合格的；</w:t>
      </w:r>
    </w:p>
    <w:p w14:paraId="731B3D9C">
      <w:pPr>
        <w:ind w:firstLine="420" w:firstLineChars="200"/>
        <w:rPr>
          <w:highlight w:val="none"/>
        </w:rPr>
      </w:pPr>
      <w:r>
        <w:rPr>
          <w:rFonts w:hint="eastAsia"/>
          <w:highlight w:val="none"/>
        </w:rPr>
        <w:t>（4）未按规定出具检测报告或违背招标承诺书等情况达到二次的；</w:t>
      </w:r>
    </w:p>
    <w:p w14:paraId="677BF835">
      <w:pPr>
        <w:ind w:firstLine="420" w:firstLineChars="200"/>
        <w:rPr>
          <w:highlight w:val="none"/>
        </w:rPr>
      </w:pPr>
      <w:r>
        <w:rPr>
          <w:rFonts w:hint="eastAsia"/>
          <w:highlight w:val="none"/>
        </w:rPr>
        <w:t>（5）不按招标文件等要求规定，发现 3 次以上虚假报价的；</w:t>
      </w:r>
    </w:p>
    <w:p w14:paraId="386CAC99">
      <w:pPr>
        <w:ind w:firstLine="420" w:firstLineChars="200"/>
        <w:rPr>
          <w:highlight w:val="none"/>
        </w:rPr>
      </w:pPr>
      <w:r>
        <w:rPr>
          <w:rFonts w:hint="eastAsia"/>
          <w:highlight w:val="none"/>
        </w:rPr>
        <w:t>（6）物资或服务以次充好，存在严重质量问题的；</w:t>
      </w:r>
    </w:p>
    <w:p w14:paraId="49B26EDC">
      <w:pPr>
        <w:ind w:firstLine="420" w:firstLineChars="200"/>
        <w:rPr>
          <w:highlight w:val="none"/>
        </w:rPr>
      </w:pPr>
      <w:r>
        <w:rPr>
          <w:rFonts w:hint="eastAsia"/>
          <w:highlight w:val="none"/>
        </w:rPr>
        <w:t>（7）因供应的货物质量达不到国家有关安全标准而造成其它后果，属于供货方（配送单位）责任的；</w:t>
      </w:r>
    </w:p>
    <w:p w14:paraId="4D039FF2">
      <w:pPr>
        <w:ind w:firstLine="420" w:firstLineChars="200"/>
        <w:rPr>
          <w:highlight w:val="none"/>
        </w:rPr>
      </w:pPr>
      <w:r>
        <w:rPr>
          <w:rFonts w:hint="eastAsia"/>
          <w:highlight w:val="none"/>
        </w:rPr>
        <w:t>（8）经2次以上（含2次）的有效投诉处理仍不纠正的，有效投诉指的是供应商被投诉内容经查实确定为违反服务合同或其他协议规定的事实；</w:t>
      </w:r>
    </w:p>
    <w:p w14:paraId="15438E87">
      <w:pPr>
        <w:ind w:firstLine="420" w:firstLineChars="200"/>
        <w:rPr>
          <w:highlight w:val="none"/>
        </w:rPr>
      </w:pPr>
      <w:r>
        <w:rPr>
          <w:rFonts w:hint="eastAsia"/>
          <w:highlight w:val="none"/>
        </w:rPr>
        <w:t>（9）因货品质量或其他原因而造成严重后果或恶劣影响的行为；</w:t>
      </w:r>
    </w:p>
    <w:p w14:paraId="7FD88AA5">
      <w:pPr>
        <w:ind w:firstLine="420" w:firstLineChars="200"/>
        <w:rPr>
          <w:highlight w:val="none"/>
        </w:rPr>
      </w:pPr>
      <w:r>
        <w:rPr>
          <w:rFonts w:hint="eastAsia"/>
          <w:highlight w:val="none"/>
        </w:rPr>
        <w:t>（10）连续两次综合评议结果为不满意的；</w:t>
      </w:r>
    </w:p>
    <w:p w14:paraId="09FAE293">
      <w:pPr>
        <w:ind w:firstLine="420" w:firstLineChars="200"/>
        <w:rPr>
          <w:highlight w:val="none"/>
        </w:rPr>
      </w:pPr>
      <w:r>
        <w:rPr>
          <w:rFonts w:hint="eastAsia"/>
          <w:highlight w:val="none"/>
        </w:rPr>
        <w:t>（11）非法手段排斥其他供应商参与竞争的；</w:t>
      </w:r>
    </w:p>
    <w:p w14:paraId="000C825F">
      <w:pPr>
        <w:ind w:firstLine="420" w:firstLineChars="200"/>
        <w:rPr>
          <w:highlight w:val="none"/>
        </w:rPr>
      </w:pPr>
      <w:r>
        <w:rPr>
          <w:rFonts w:hint="eastAsia"/>
          <w:highlight w:val="none"/>
        </w:rPr>
        <w:t>（12）拖欠工人工资、经劳动或其他政府部门催告或通报仍不清偿的；</w:t>
      </w:r>
    </w:p>
    <w:p w14:paraId="1546DEA9">
      <w:pPr>
        <w:ind w:firstLine="420" w:firstLineChars="200"/>
        <w:rPr>
          <w:highlight w:val="none"/>
        </w:rPr>
      </w:pPr>
      <w:r>
        <w:rPr>
          <w:rFonts w:hint="eastAsia"/>
          <w:highlight w:val="none"/>
        </w:rPr>
        <w:t>（13）拒绝有关部门检查或者不如实反映情况，提供材料的；</w:t>
      </w:r>
    </w:p>
    <w:p w14:paraId="3463D61B">
      <w:pPr>
        <w:ind w:firstLine="420" w:firstLineChars="200"/>
        <w:rPr>
          <w:highlight w:val="none"/>
        </w:rPr>
      </w:pPr>
      <w:r>
        <w:rPr>
          <w:rFonts w:hint="eastAsia"/>
          <w:highlight w:val="none"/>
        </w:rPr>
        <w:t>（14）无正当理由，不接受或拒绝采购人订货、供货要求的；</w:t>
      </w:r>
    </w:p>
    <w:p w14:paraId="79B3C55E">
      <w:pPr>
        <w:ind w:firstLine="420" w:firstLineChars="200"/>
        <w:rPr>
          <w:highlight w:val="none"/>
        </w:rPr>
      </w:pPr>
      <w:r>
        <w:rPr>
          <w:rFonts w:hint="eastAsia"/>
          <w:highlight w:val="none"/>
        </w:rPr>
        <w:t>（15）在合同期内有三次以上被抽检不合格的；</w:t>
      </w:r>
    </w:p>
    <w:p w14:paraId="4A906618">
      <w:pPr>
        <w:ind w:firstLine="420" w:firstLineChars="200"/>
        <w:rPr>
          <w:highlight w:val="none"/>
        </w:rPr>
      </w:pPr>
      <w:r>
        <w:rPr>
          <w:rFonts w:hint="eastAsia"/>
          <w:highlight w:val="none"/>
        </w:rPr>
        <w:t>（16）供应商公司所属员工在配送过程中与学校工作人员产生矛盾，发生严重肢体冲突，升级为刑事案件，主要责任在供应商一方的；</w:t>
      </w:r>
    </w:p>
    <w:p w14:paraId="5DCB56FB">
      <w:pPr>
        <w:ind w:firstLine="420" w:firstLineChars="200"/>
        <w:rPr>
          <w:highlight w:val="none"/>
        </w:rPr>
      </w:pPr>
      <w:r>
        <w:rPr>
          <w:rFonts w:hint="eastAsia"/>
          <w:highlight w:val="none"/>
        </w:rPr>
        <w:t>（17）其他违反法律、法规和协议规定的行为。</w:t>
      </w:r>
    </w:p>
    <w:p w14:paraId="261FDF54">
      <w:pPr>
        <w:pStyle w:val="2"/>
        <w:ind w:firstLine="482" w:firstLineChars="200"/>
        <w:outlineLvl w:val="1"/>
        <w:rPr>
          <w:b/>
          <w:bCs/>
          <w:highlight w:val="none"/>
        </w:rPr>
      </w:pPr>
      <w:r>
        <w:rPr>
          <w:rFonts w:hint="eastAsia"/>
          <w:b/>
          <w:bCs/>
          <w:highlight w:val="none"/>
        </w:rPr>
        <w:t>（</w:t>
      </w:r>
      <w:r>
        <w:rPr>
          <w:rFonts w:hint="eastAsia"/>
          <w:b/>
          <w:bCs/>
          <w:highlight w:val="none"/>
          <w:lang w:val="en-US" w:eastAsia="zh-CN"/>
        </w:rPr>
        <w:t>六</w:t>
      </w:r>
      <w:r>
        <w:rPr>
          <w:rFonts w:hint="eastAsia"/>
          <w:b/>
          <w:bCs/>
          <w:highlight w:val="none"/>
        </w:rPr>
        <w:t>）应急处理制度</w:t>
      </w:r>
    </w:p>
    <w:p w14:paraId="68892B89">
      <w:pPr>
        <w:ind w:firstLine="420" w:firstLineChars="200"/>
        <w:rPr>
          <w:highlight w:val="none"/>
        </w:rPr>
      </w:pPr>
      <w:r>
        <w:rPr>
          <w:rFonts w:hint="eastAsia"/>
          <w:highlight w:val="none"/>
        </w:rPr>
        <w:t>合同执行期间</w:t>
      </w:r>
      <w:r>
        <w:rPr>
          <w:rFonts w:hint="eastAsia"/>
          <w:highlight w:val="none"/>
          <w:lang w:eastAsia="zh-CN"/>
        </w:rPr>
        <w:t>中标人</w:t>
      </w:r>
      <w:r>
        <w:rPr>
          <w:rFonts w:hint="eastAsia"/>
          <w:highlight w:val="none"/>
        </w:rPr>
        <w:t>因质量、配送、服务及管理等引发安全事故、连续两次季度考核结果为不满意等触发退出机制需要终止采购供应合同情形的。在新服务供应商签订合同前的过渡期间，</w:t>
      </w:r>
      <w:r>
        <w:rPr>
          <w:rFonts w:hint="eastAsia"/>
          <w:highlight w:val="none"/>
          <w:lang w:eastAsia="zh-CN"/>
        </w:rPr>
        <w:t>中标人</w:t>
      </w:r>
      <w:r>
        <w:rPr>
          <w:rFonts w:hint="eastAsia"/>
          <w:highlight w:val="none"/>
        </w:rPr>
        <w:t>需配合采购人做好服务过渡工作，在过渡期间或出现短期供应不足等紧急问题时，向采购人提供在大型商超采购的优于其现供应标准的</w:t>
      </w:r>
      <w:r>
        <w:rPr>
          <w:rFonts w:hint="eastAsia"/>
          <w:highlight w:val="none"/>
          <w:lang w:val="en-US" w:eastAsia="zh-CN"/>
        </w:rPr>
        <w:t>商品</w:t>
      </w:r>
      <w:r>
        <w:rPr>
          <w:rFonts w:hint="eastAsia"/>
          <w:highlight w:val="none"/>
        </w:rPr>
        <w:t>（需提供采购清单及规格标准），同时结算价格需</w:t>
      </w:r>
      <w:r>
        <w:rPr>
          <w:rFonts w:hint="eastAsia"/>
          <w:color w:val="auto"/>
          <w:highlight w:val="none"/>
        </w:rPr>
        <w:t>按基准价*中标</w:t>
      </w:r>
      <w:r>
        <w:rPr>
          <w:rFonts w:hint="eastAsia" w:ascii="宋体" w:hAnsi="宋体" w:eastAsia="宋体" w:cs="宋体"/>
          <w:color w:val="auto"/>
          <w:szCs w:val="21"/>
          <w:highlight w:val="none"/>
        </w:rPr>
        <w:t>折扣率</w:t>
      </w:r>
      <w:r>
        <w:rPr>
          <w:rFonts w:hint="eastAsia"/>
          <w:color w:val="auto"/>
          <w:highlight w:val="none"/>
        </w:rPr>
        <w:t>*实际供货数</w:t>
      </w:r>
      <w:r>
        <w:rPr>
          <w:rFonts w:hint="eastAsia"/>
          <w:highlight w:val="none"/>
        </w:rPr>
        <w:t>量进行结算，直至采购人重新采购到新的服务供应商或恢复正常供应。</w:t>
      </w:r>
    </w:p>
    <w:p w14:paraId="2D39E116">
      <w:pPr>
        <w:ind w:firstLine="422" w:firstLineChars="200"/>
        <w:outlineLvl w:val="1"/>
        <w:rPr>
          <w:b/>
          <w:bCs/>
          <w:highlight w:val="none"/>
        </w:rPr>
      </w:pPr>
      <w:r>
        <w:rPr>
          <w:rFonts w:hint="eastAsia"/>
          <w:b/>
          <w:bCs/>
          <w:highlight w:val="none"/>
        </w:rPr>
        <w:t>（</w:t>
      </w:r>
      <w:r>
        <w:rPr>
          <w:rFonts w:hint="eastAsia"/>
          <w:b/>
          <w:bCs/>
          <w:highlight w:val="none"/>
          <w:lang w:val="en-US" w:eastAsia="zh-CN"/>
        </w:rPr>
        <w:t>七</w:t>
      </w:r>
      <w:r>
        <w:rPr>
          <w:rFonts w:hint="eastAsia"/>
          <w:b/>
          <w:bCs/>
          <w:highlight w:val="none"/>
        </w:rPr>
        <w:t>）供应商服务综合评议制度</w:t>
      </w:r>
    </w:p>
    <w:p w14:paraId="3F01CF6C">
      <w:pPr>
        <w:ind w:firstLine="420" w:firstLineChars="200"/>
        <w:rPr>
          <w:highlight w:val="none"/>
        </w:rPr>
      </w:pPr>
      <w:r>
        <w:rPr>
          <w:rFonts w:hint="eastAsia"/>
          <w:highlight w:val="none"/>
        </w:rPr>
        <w:t>1、进一步建立健全</w:t>
      </w:r>
      <w:r>
        <w:rPr>
          <w:rFonts w:hint="eastAsia"/>
          <w:highlight w:val="none"/>
          <w:lang w:val="en-US" w:eastAsia="zh-CN"/>
        </w:rPr>
        <w:t>校园店</w:t>
      </w:r>
      <w:r>
        <w:rPr>
          <w:rFonts w:hint="eastAsia"/>
          <w:highlight w:val="none"/>
        </w:rPr>
        <w:t>采购项目供应商管理机制，规范采购配送行为，加强对供应商供货品质、服务质量的监督管理，从而优化供应商结构，提高配送水平，有效防控风险，依据《中华人民共和国政府采购法》、《深圳经济特区政府采购条例》等有关规定，特制定本制度。</w:t>
      </w:r>
    </w:p>
    <w:p w14:paraId="6210A78C">
      <w:pPr>
        <w:ind w:firstLine="420" w:firstLineChars="200"/>
        <w:rPr>
          <w:highlight w:val="none"/>
        </w:rPr>
      </w:pPr>
      <w:r>
        <w:rPr>
          <w:rFonts w:hint="eastAsia"/>
          <w:highlight w:val="none"/>
        </w:rPr>
        <w:t>2、采购人后勤部负责各校区供应商季度考评结果的收集、汇总、计算，并根据评价标准确定供应商季度综合工作评议考核结果。</w:t>
      </w:r>
    </w:p>
    <w:p w14:paraId="629C4D9E">
      <w:pPr>
        <w:ind w:firstLine="420" w:firstLineChars="200"/>
        <w:rPr>
          <w:highlight w:val="none"/>
        </w:rPr>
      </w:pPr>
      <w:r>
        <w:rPr>
          <w:rFonts w:hint="eastAsia"/>
          <w:highlight w:val="none"/>
        </w:rPr>
        <w:t>3、评价标准：供应商季度综合工作评议考核得分80分（不含）以下评价为不满意，80分（含）以上评价为满意。</w:t>
      </w:r>
    </w:p>
    <w:p w14:paraId="0C9F9588">
      <w:pPr>
        <w:ind w:firstLine="420" w:firstLineChars="200"/>
        <w:rPr>
          <w:highlight w:val="none"/>
        </w:rPr>
      </w:pPr>
      <w:r>
        <w:rPr>
          <w:rFonts w:hint="eastAsia"/>
          <w:highlight w:val="none"/>
        </w:rPr>
        <w:t>4、各校区评议考核分值均为百分制，对供应商实行日常考评、月度考评、季度考评的动态考核评价机制。</w:t>
      </w:r>
    </w:p>
    <w:p w14:paraId="661193D5">
      <w:pPr>
        <w:ind w:firstLine="420" w:firstLineChars="200"/>
        <w:rPr>
          <w:highlight w:val="none"/>
        </w:rPr>
      </w:pPr>
      <w:r>
        <w:rPr>
          <w:rFonts w:hint="eastAsia"/>
          <w:highlight w:val="none"/>
        </w:rPr>
        <w:t>5、供应商季度综合评议考核为百分制，得分为各校区季度考核得分的平均值。</w:t>
      </w:r>
    </w:p>
    <w:p w14:paraId="5724CD11">
      <w:pPr>
        <w:ind w:firstLine="420" w:firstLineChars="200"/>
        <w:rPr>
          <w:highlight w:val="none"/>
        </w:rPr>
      </w:pPr>
      <w:r>
        <w:rPr>
          <w:rFonts w:hint="eastAsia"/>
          <w:highlight w:val="none"/>
        </w:rPr>
        <w:t>6、各校区设立</w:t>
      </w:r>
      <w:r>
        <w:rPr>
          <w:rFonts w:hint="eastAsia"/>
          <w:highlight w:val="none"/>
          <w:lang w:val="en-US" w:eastAsia="zh-CN"/>
        </w:rPr>
        <w:t>校园店项目</w:t>
      </w:r>
      <w:r>
        <w:rPr>
          <w:rFonts w:hint="eastAsia"/>
          <w:highlight w:val="none"/>
        </w:rPr>
        <w:t>配送服务供应商评议考核小组（以下简称考评小组），具体负责供应商的评议考核工作。</w:t>
      </w:r>
    </w:p>
    <w:p w14:paraId="1C2DA32A">
      <w:pPr>
        <w:ind w:firstLine="420" w:firstLineChars="200"/>
        <w:rPr>
          <w:highlight w:val="none"/>
        </w:rPr>
      </w:pPr>
      <w:r>
        <w:rPr>
          <w:rFonts w:hint="eastAsia"/>
          <w:highlight w:val="none"/>
        </w:rPr>
        <w:t>7、考评小组职责:</w:t>
      </w:r>
    </w:p>
    <w:p w14:paraId="7BA43FD3">
      <w:pPr>
        <w:ind w:firstLine="420" w:firstLineChars="200"/>
        <w:rPr>
          <w:highlight w:val="none"/>
        </w:rPr>
      </w:pPr>
      <w:r>
        <w:rPr>
          <w:rFonts w:hint="eastAsia"/>
          <w:highlight w:val="none"/>
        </w:rPr>
        <w:t>（1）监督供应商的配送行为；</w:t>
      </w:r>
    </w:p>
    <w:p w14:paraId="026807EB">
      <w:pPr>
        <w:ind w:firstLine="420" w:firstLineChars="200"/>
        <w:rPr>
          <w:highlight w:val="none"/>
        </w:rPr>
      </w:pPr>
      <w:r>
        <w:rPr>
          <w:rFonts w:hint="eastAsia"/>
          <w:highlight w:val="none"/>
        </w:rPr>
        <w:t>（2）建立供应商考评档案台账；</w:t>
      </w:r>
    </w:p>
    <w:p w14:paraId="05D54FD5">
      <w:pPr>
        <w:ind w:firstLine="420" w:firstLineChars="200"/>
        <w:rPr>
          <w:highlight w:val="none"/>
        </w:rPr>
      </w:pPr>
      <w:r>
        <w:rPr>
          <w:rFonts w:hint="eastAsia"/>
          <w:highlight w:val="none"/>
        </w:rPr>
        <w:t>（3）每月召开考评小组会议，商讨日常考评中遇到的问题，商定当月的考评结果；</w:t>
      </w:r>
    </w:p>
    <w:p w14:paraId="59CFAA9B">
      <w:pPr>
        <w:ind w:firstLine="420" w:firstLineChars="200"/>
        <w:rPr>
          <w:highlight w:val="none"/>
        </w:rPr>
      </w:pPr>
      <w:r>
        <w:rPr>
          <w:rFonts w:hint="eastAsia"/>
          <w:highlight w:val="none"/>
        </w:rPr>
        <w:t>（4）每季度进行供应商季度考评，考评结果报送学校领导小组；</w:t>
      </w:r>
    </w:p>
    <w:p w14:paraId="03FC106D">
      <w:pPr>
        <w:ind w:firstLine="420" w:firstLineChars="200"/>
        <w:rPr>
          <w:highlight w:val="none"/>
        </w:rPr>
      </w:pPr>
      <w:r>
        <w:rPr>
          <w:rFonts w:hint="eastAsia"/>
          <w:highlight w:val="none"/>
        </w:rPr>
        <w:t>8、日常考评：各校区</w:t>
      </w:r>
      <w:r>
        <w:rPr>
          <w:rFonts w:hint="eastAsia"/>
          <w:highlight w:val="none"/>
          <w:lang w:val="en-US" w:eastAsia="zh-CN"/>
        </w:rPr>
        <w:t>校园店</w:t>
      </w:r>
      <w:r>
        <w:rPr>
          <w:rFonts w:hint="eastAsia"/>
          <w:highlight w:val="none"/>
        </w:rPr>
        <w:t>负责人根据供应商的每日配送情况进行日常考评，按照《供应商供货异常情况登记表》（详见附件</w:t>
      </w:r>
      <w:r>
        <w:rPr>
          <w:rFonts w:hint="eastAsia"/>
          <w:highlight w:val="none"/>
          <w:lang w:val="en-US" w:eastAsia="zh-CN"/>
        </w:rPr>
        <w:t>3</w:t>
      </w:r>
      <w:r>
        <w:rPr>
          <w:rFonts w:hint="eastAsia"/>
          <w:highlight w:val="none"/>
        </w:rPr>
        <w:t>）的要求，对供货异常情况（分为质量、时间、安全、价格、服务共五大类）进行逐一登记。日常考评将作为月度考评得分和季度考评结果的重要依据。</w:t>
      </w:r>
    </w:p>
    <w:p w14:paraId="3092E44D">
      <w:pPr>
        <w:ind w:firstLine="420" w:firstLineChars="200"/>
        <w:rPr>
          <w:highlight w:val="none"/>
        </w:rPr>
      </w:pPr>
      <w:r>
        <w:rPr>
          <w:rFonts w:hint="eastAsia"/>
          <w:highlight w:val="none"/>
        </w:rPr>
        <w:t>9、月度考评：月度考核采用量化评分方式进行。各校区每月根据上月的日常考评结果进行汇总，按照《服务供应商月度考核评分表》（详见附件</w:t>
      </w:r>
      <w:r>
        <w:rPr>
          <w:rFonts w:hint="eastAsia"/>
          <w:highlight w:val="none"/>
          <w:lang w:val="en-US" w:eastAsia="zh-CN"/>
        </w:rPr>
        <w:t>4</w:t>
      </w:r>
      <w:r>
        <w:rPr>
          <w:rFonts w:hint="eastAsia"/>
          <w:highlight w:val="none"/>
        </w:rPr>
        <w:t>）对各自供应商进行月度考评。</w:t>
      </w:r>
    </w:p>
    <w:p w14:paraId="40D5FB95">
      <w:pPr>
        <w:ind w:firstLine="420" w:firstLineChars="200"/>
        <w:rPr>
          <w:highlight w:val="none"/>
        </w:rPr>
      </w:pPr>
      <w:r>
        <w:rPr>
          <w:rFonts w:hint="eastAsia"/>
          <w:highlight w:val="none"/>
        </w:rPr>
        <w:t>1</w:t>
      </w:r>
      <w:r>
        <w:rPr>
          <w:rFonts w:hint="eastAsia"/>
          <w:highlight w:val="none"/>
          <w:lang w:val="en-US" w:eastAsia="zh-CN"/>
        </w:rPr>
        <w:t>0</w:t>
      </w:r>
      <w:r>
        <w:rPr>
          <w:rFonts w:hint="eastAsia"/>
          <w:highlight w:val="none"/>
        </w:rPr>
        <w:t>、季度考评：季度考评以各校区月度考核结果为依据，按照《供应商季度综合评议考核评分表》（详见附件</w:t>
      </w:r>
      <w:r>
        <w:rPr>
          <w:rFonts w:hint="eastAsia"/>
          <w:highlight w:val="none"/>
          <w:lang w:val="en-US" w:eastAsia="zh-CN"/>
        </w:rPr>
        <w:t>5</w:t>
      </w:r>
      <w:r>
        <w:rPr>
          <w:rFonts w:hint="eastAsia"/>
          <w:highlight w:val="none"/>
        </w:rPr>
        <w:t>）对各校区每月综合评分数据进行汇总统计，依据各校区每月综合得分的算术平均值作为供应商季度考评得分，季度考评得分报学校领导小组汇总。</w:t>
      </w:r>
    </w:p>
    <w:p w14:paraId="64E86130">
      <w:pPr>
        <w:ind w:firstLine="420" w:firstLineChars="200"/>
        <w:rPr>
          <w:highlight w:val="none"/>
        </w:rPr>
      </w:pPr>
      <w:r>
        <w:rPr>
          <w:rFonts w:hint="eastAsia"/>
          <w:highlight w:val="none"/>
        </w:rPr>
        <w:t>1</w:t>
      </w:r>
      <w:r>
        <w:rPr>
          <w:rFonts w:hint="eastAsia"/>
          <w:highlight w:val="none"/>
          <w:lang w:val="en-US" w:eastAsia="zh-CN"/>
        </w:rPr>
        <w:t>1</w:t>
      </w:r>
      <w:r>
        <w:rPr>
          <w:rFonts w:hint="eastAsia"/>
          <w:highlight w:val="none"/>
        </w:rPr>
        <w:t>、供应商季度综合工作评议结果为不满意的，采购人及时将问题反馈给供应商，并允许供应商在规定期限内提交纸质申辩材料。采购人可组织专题会，根据各校区提交的考评材料及供应商提交的申辩材料，对评议结果进行讨论及投票表决。</w:t>
      </w:r>
    </w:p>
    <w:p w14:paraId="45BA1F3D">
      <w:pPr>
        <w:ind w:firstLine="420" w:firstLineChars="200"/>
        <w:rPr>
          <w:highlight w:val="none"/>
        </w:rPr>
      </w:pPr>
      <w:r>
        <w:rPr>
          <w:rFonts w:hint="eastAsia"/>
          <w:highlight w:val="none"/>
        </w:rPr>
        <w:t>1</w:t>
      </w:r>
      <w:r>
        <w:rPr>
          <w:rFonts w:hint="eastAsia"/>
          <w:highlight w:val="none"/>
          <w:lang w:val="en-US" w:eastAsia="zh-CN"/>
        </w:rPr>
        <w:t>2</w:t>
      </w:r>
      <w:r>
        <w:rPr>
          <w:rFonts w:hint="eastAsia"/>
          <w:highlight w:val="none"/>
        </w:rPr>
        <w:t>、供应商连续两次季度综合工作评议为不满意的，采购人报学校领导小组审核同意后，可启动供应商退出及应急处理制度，并报教育局备案。</w:t>
      </w:r>
    </w:p>
    <w:p w14:paraId="7E029AEC">
      <w:pPr>
        <w:ind w:firstLine="420" w:firstLineChars="200"/>
        <w:rPr>
          <w:highlight w:val="none"/>
        </w:rPr>
      </w:pPr>
      <w:r>
        <w:rPr>
          <w:rFonts w:hint="eastAsia"/>
          <w:highlight w:val="none"/>
        </w:rPr>
        <w:t>1</w:t>
      </w:r>
      <w:r>
        <w:rPr>
          <w:rFonts w:hint="eastAsia"/>
          <w:highlight w:val="none"/>
          <w:lang w:val="en-US" w:eastAsia="zh-CN"/>
        </w:rPr>
        <w:t>3</w:t>
      </w:r>
      <w:r>
        <w:rPr>
          <w:rFonts w:hint="eastAsia"/>
          <w:highlight w:val="none"/>
        </w:rPr>
        <w:t>、考评完成后，采购人对相关供应商档案（包括基础资料、交易记录和考核资料等）进行建立、收集、整理和归档，以备日后查阅。</w:t>
      </w:r>
    </w:p>
    <w:p w14:paraId="4422E941">
      <w:pPr>
        <w:ind w:firstLine="420" w:firstLineChars="200"/>
        <w:rPr>
          <w:highlight w:val="none"/>
        </w:rPr>
      </w:pPr>
      <w:r>
        <w:rPr>
          <w:rFonts w:hint="eastAsia"/>
          <w:highlight w:val="none"/>
        </w:rPr>
        <w:t>1</w:t>
      </w:r>
      <w:r>
        <w:rPr>
          <w:rFonts w:hint="eastAsia"/>
          <w:highlight w:val="none"/>
          <w:lang w:val="en-US" w:eastAsia="zh-CN"/>
        </w:rPr>
        <w:t>4</w:t>
      </w:r>
      <w:r>
        <w:rPr>
          <w:rFonts w:hint="eastAsia"/>
          <w:highlight w:val="none"/>
        </w:rPr>
        <w:t>、本项目供应商服务综合评议制度及其附件相关条款的解释权归采购人所有。服务合同履约过程中，因国家相关政策、法规、标准变化调整需要、上级文件要求以及采购人的工作需要，采购人有权对供应商服务综合评议制度和相关附件进行调整和更新,</w:t>
      </w:r>
      <w:r>
        <w:rPr>
          <w:rFonts w:hint="eastAsia"/>
          <w:highlight w:val="none"/>
          <w:lang w:eastAsia="zh-CN"/>
        </w:rPr>
        <w:t>中标人</w:t>
      </w:r>
      <w:r>
        <w:rPr>
          <w:rFonts w:hint="eastAsia"/>
          <w:highlight w:val="none"/>
        </w:rPr>
        <w:t>需无条件接受。</w:t>
      </w:r>
    </w:p>
    <w:p w14:paraId="54280118">
      <w:pPr>
        <w:ind w:firstLine="422" w:firstLineChars="200"/>
        <w:outlineLvl w:val="1"/>
        <w:rPr>
          <w:b/>
          <w:bCs/>
          <w:highlight w:val="none"/>
        </w:rPr>
      </w:pPr>
      <w:r>
        <w:rPr>
          <w:rFonts w:hint="eastAsia"/>
          <w:b/>
          <w:bCs/>
          <w:highlight w:val="none"/>
        </w:rPr>
        <w:t>（</w:t>
      </w:r>
      <w:r>
        <w:rPr>
          <w:rFonts w:hint="eastAsia"/>
          <w:b/>
          <w:bCs/>
          <w:highlight w:val="none"/>
          <w:lang w:val="en-US" w:eastAsia="zh-CN"/>
        </w:rPr>
        <w:t>八</w:t>
      </w:r>
      <w:r>
        <w:rPr>
          <w:rFonts w:hint="eastAsia"/>
          <w:b/>
          <w:bCs/>
          <w:highlight w:val="none"/>
        </w:rPr>
        <w:t>）注意事项</w:t>
      </w:r>
    </w:p>
    <w:p w14:paraId="3B0A8923">
      <w:pPr>
        <w:ind w:firstLine="420" w:firstLineChars="200"/>
        <w:rPr>
          <w:highlight w:val="none"/>
        </w:rPr>
      </w:pPr>
      <w:r>
        <w:rPr>
          <w:rFonts w:hint="eastAsia"/>
          <w:highlight w:val="none"/>
        </w:rPr>
        <w:t>1、本次招标结果仅代表</w:t>
      </w:r>
      <w:r>
        <w:rPr>
          <w:rFonts w:hint="eastAsia"/>
          <w:highlight w:val="none"/>
          <w:lang w:eastAsia="zh-CN"/>
        </w:rPr>
        <w:t>中标人</w:t>
      </w:r>
      <w:r>
        <w:rPr>
          <w:rFonts w:hint="eastAsia"/>
          <w:highlight w:val="none"/>
        </w:rPr>
        <w:t>可获得的最高采购份额，采购人无法预计实际采购量及落实政府政策（如扶贫任务）等不可抗因素，同时无法保证</w:t>
      </w:r>
      <w:r>
        <w:rPr>
          <w:rFonts w:hint="eastAsia"/>
          <w:highlight w:val="none"/>
          <w:lang w:eastAsia="zh-CN"/>
        </w:rPr>
        <w:t>中标人</w:t>
      </w:r>
      <w:r>
        <w:rPr>
          <w:rFonts w:hint="eastAsia"/>
          <w:highlight w:val="none"/>
        </w:rPr>
        <w:t>可以获得全部份额。</w:t>
      </w:r>
    </w:p>
    <w:p w14:paraId="666D01F6">
      <w:pPr>
        <w:ind w:firstLine="420" w:firstLineChars="200"/>
        <w:rPr>
          <w:highlight w:val="none"/>
        </w:rPr>
      </w:pPr>
      <w:r>
        <w:rPr>
          <w:rFonts w:hint="eastAsia"/>
          <w:highlight w:val="none"/>
        </w:rPr>
        <w:t>2、</w:t>
      </w:r>
      <w:r>
        <w:rPr>
          <w:rFonts w:hint="eastAsia"/>
          <w:highlight w:val="none"/>
          <w:lang w:eastAsia="zh-CN"/>
        </w:rPr>
        <w:t>中标人</w:t>
      </w:r>
      <w:r>
        <w:rPr>
          <w:rFonts w:hint="eastAsia"/>
          <w:highlight w:val="none"/>
        </w:rPr>
        <w:t>不得将项目非法分包或转包给任何单位和个人。否则，采购人有权即刻终止合同，并要求</w:t>
      </w:r>
      <w:r>
        <w:rPr>
          <w:rFonts w:hint="eastAsia"/>
          <w:highlight w:val="none"/>
          <w:lang w:eastAsia="zh-CN"/>
        </w:rPr>
        <w:t>中标人</w:t>
      </w:r>
      <w:r>
        <w:rPr>
          <w:rFonts w:hint="eastAsia"/>
          <w:highlight w:val="none"/>
        </w:rPr>
        <w:t>赔偿相应损失。</w:t>
      </w:r>
    </w:p>
    <w:p w14:paraId="5A683487">
      <w:pPr>
        <w:ind w:firstLine="420" w:firstLineChars="200"/>
        <w:rPr>
          <w:highlight w:val="none"/>
        </w:rPr>
      </w:pPr>
      <w:r>
        <w:rPr>
          <w:rFonts w:hint="eastAsia"/>
          <w:highlight w:val="none"/>
        </w:rPr>
        <w:t>3、投标人若认为招标文件的要求有倾向性或不公正性，可在招标答疑阶段提出，以维护招标行为的公平、公正。</w:t>
      </w:r>
    </w:p>
    <w:p w14:paraId="4A75A78A">
      <w:pPr>
        <w:ind w:firstLine="420" w:firstLineChars="200"/>
        <w:rPr>
          <w:highlight w:val="none"/>
        </w:rPr>
      </w:pPr>
      <w:r>
        <w:rPr>
          <w:rFonts w:hint="eastAsia"/>
          <w:highlight w:val="none"/>
        </w:rPr>
        <w:t>4、投标人使用的标准为国际公认或国家、或地方政府颁布的同等或更高的标准，如投标人使用的标准低于上述标准，评标委员会将有权不予接受，投标人必须列表将明显的差异详细说明。</w:t>
      </w:r>
    </w:p>
    <w:p w14:paraId="75D21D07">
      <w:pPr>
        <w:widowControl/>
        <w:ind w:left="420"/>
        <w:rPr>
          <w:rFonts w:hint="eastAsia" w:ascii="宋体" w:hAnsi="宋体" w:eastAsia="宋体" w:cs="宋体"/>
          <w:szCs w:val="21"/>
        </w:rPr>
      </w:pPr>
    </w:p>
    <w:p w14:paraId="3FDF736D">
      <w:pPr>
        <w:rPr>
          <w:b/>
          <w:sz w:val="24"/>
        </w:rPr>
      </w:pPr>
    </w:p>
    <w:p w14:paraId="0AFC6449">
      <w:pPr>
        <w:pStyle w:val="7"/>
        <w:numPr>
          <w:ilvl w:val="0"/>
          <w:numId w:val="8"/>
        </w:numPr>
        <w:spacing w:before="120" w:beforeLines="50" w:after="120" w:afterLines="50"/>
        <w:rPr>
          <w:rFonts w:hint="eastAsia"/>
          <w:szCs w:val="24"/>
        </w:rPr>
      </w:pPr>
      <w:r>
        <w:rPr>
          <w:rFonts w:hint="eastAsia"/>
          <w:szCs w:val="24"/>
        </w:rPr>
        <w:t>商务要求</w:t>
      </w:r>
    </w:p>
    <w:tbl>
      <w:tblPr>
        <w:tblStyle w:val="42"/>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1335"/>
        <w:gridCol w:w="6951"/>
      </w:tblGrid>
      <w:tr w14:paraId="16CF3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76" w:type="dxa"/>
            <w:vAlign w:val="center"/>
          </w:tcPr>
          <w:p w14:paraId="66CBFB40">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序号</w:t>
            </w:r>
          </w:p>
        </w:tc>
        <w:tc>
          <w:tcPr>
            <w:tcW w:w="1335" w:type="dxa"/>
            <w:vAlign w:val="center"/>
          </w:tcPr>
          <w:p w14:paraId="749F790A">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bCs/>
                <w:color w:val="FF0000"/>
                <w:szCs w:val="21"/>
                <w:highlight w:val="none"/>
              </w:rPr>
              <w:t>名称</w:t>
            </w:r>
          </w:p>
        </w:tc>
        <w:tc>
          <w:tcPr>
            <w:tcW w:w="6951" w:type="dxa"/>
            <w:vAlign w:val="center"/>
          </w:tcPr>
          <w:p w14:paraId="5554467A">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商务要求</w:t>
            </w:r>
          </w:p>
        </w:tc>
      </w:tr>
      <w:tr w14:paraId="08DA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shd w:val="clear" w:color="auto" w:fill="auto"/>
            <w:vAlign w:val="center"/>
          </w:tcPr>
          <w:p w14:paraId="561D5B56">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w:t>
            </w:r>
          </w:p>
        </w:tc>
        <w:tc>
          <w:tcPr>
            <w:tcW w:w="1335" w:type="dxa"/>
            <w:shd w:val="clear" w:color="auto" w:fill="auto"/>
            <w:vAlign w:val="center"/>
          </w:tcPr>
          <w:p w14:paraId="1CA503DD">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Theme="minorHAnsi" w:hAnsiTheme="minorHAnsi" w:eastAsiaTheme="minorEastAsia" w:cstheme="minorBidi"/>
                <w:color w:val="FF0000"/>
                <w:szCs w:val="22"/>
                <w:highlight w:val="none"/>
              </w:rPr>
              <w:t>服务期要求</w:t>
            </w:r>
          </w:p>
        </w:tc>
        <w:tc>
          <w:tcPr>
            <w:tcW w:w="6951" w:type="dxa"/>
            <w:shd w:val="clear" w:color="auto" w:fill="auto"/>
          </w:tcPr>
          <w:p w14:paraId="49EB628F">
            <w:pPr>
              <w:keepNext w:val="0"/>
              <w:keepLines w:val="0"/>
              <w:suppressLineNumbers w:val="0"/>
              <w:adjustRightInd w:val="0"/>
              <w:snapToGrid w:val="0"/>
              <w:spacing w:before="0" w:beforeAutospacing="0" w:after="0" w:afterAutospacing="0" w:line="240" w:lineRule="auto"/>
              <w:ind w:left="0" w:right="0"/>
              <w:rPr>
                <w:rFonts w:hint="eastAsia" w:asciiTheme="minorHAnsi" w:hAnsiTheme="minorHAnsi" w:eastAsiaTheme="minorEastAsia" w:cstheme="minorBidi"/>
                <w:color w:val="FF0000"/>
                <w:szCs w:val="22"/>
                <w:highlight w:val="none"/>
              </w:rPr>
            </w:pPr>
            <w:r>
              <w:rPr>
                <w:rFonts w:hint="eastAsia" w:asciiTheme="minorHAnsi" w:hAnsiTheme="minorHAnsi" w:eastAsiaTheme="minorEastAsia" w:cstheme="minorBidi"/>
                <w:color w:val="FF0000"/>
                <w:szCs w:val="22"/>
                <w:highlight w:val="none"/>
              </w:rPr>
              <w:t>（1）本项目服务期自合同签订之日（或约定之日）起一年。</w:t>
            </w:r>
          </w:p>
          <w:p w14:paraId="302A94DC">
            <w:pPr>
              <w:keepNext w:val="0"/>
              <w:keepLines w:val="0"/>
              <w:suppressLineNumbers w:val="0"/>
              <w:adjustRightInd w:val="0"/>
              <w:snapToGrid w:val="0"/>
              <w:spacing w:before="0" w:beforeAutospacing="0" w:after="0" w:afterAutospacing="0" w:line="240" w:lineRule="auto"/>
              <w:ind w:left="0" w:right="0"/>
              <w:rPr>
                <w:rFonts w:hint="eastAsia" w:asciiTheme="minorHAnsi" w:hAnsiTheme="minorHAnsi" w:eastAsiaTheme="minorEastAsia" w:cstheme="minorBidi"/>
                <w:color w:val="FF0000"/>
                <w:szCs w:val="22"/>
                <w:highlight w:val="none"/>
              </w:rPr>
            </w:pPr>
            <w:r>
              <w:rPr>
                <w:rFonts w:hint="eastAsia" w:asciiTheme="minorHAnsi" w:hAnsiTheme="minorHAnsi" w:eastAsiaTheme="minorEastAsia" w:cstheme="minorBidi"/>
                <w:color w:val="FF0000"/>
                <w:szCs w:val="22"/>
                <w:highlight w:val="none"/>
              </w:rPr>
              <w:t>（2）本项目为长期服务项目，合同一年一签，合同期满可以续签，但合同履行期限最长不得超过三十六个月。如采购人对履约情况不满意，甲方不再续约。</w:t>
            </w:r>
          </w:p>
          <w:p w14:paraId="09EB7126">
            <w:pPr>
              <w:keepNext w:val="0"/>
              <w:keepLines w:val="0"/>
              <w:suppressLineNumbers w:val="0"/>
              <w:adjustRightInd w:val="0"/>
              <w:snapToGrid w:val="0"/>
              <w:spacing w:before="0" w:beforeAutospacing="0" w:after="0" w:afterAutospacing="0"/>
              <w:ind w:left="0" w:right="0"/>
              <w:rPr>
                <w:rFonts w:hint="eastAsia"/>
                <w:color w:val="FF0000"/>
                <w:highlight w:val="none"/>
              </w:rPr>
            </w:pPr>
            <w:r>
              <w:rPr>
                <w:rFonts w:hint="eastAsia" w:asciiTheme="minorHAnsi" w:hAnsiTheme="minorHAnsi" w:cstheme="minorBidi"/>
                <w:color w:val="FF0000"/>
                <w:szCs w:val="22"/>
                <w:highlight w:val="none"/>
              </w:rPr>
              <w:t>（3）</w:t>
            </w:r>
            <w:r>
              <w:rPr>
                <w:rFonts w:hint="eastAsia"/>
                <w:color w:val="FF0000"/>
                <w:highlight w:val="none"/>
              </w:rPr>
              <w:t>因政策变动等原因终止采购工作，导致合同无法续签、终止的，双方均不承担违约责任。</w:t>
            </w:r>
          </w:p>
          <w:p w14:paraId="7421427F">
            <w:pPr>
              <w:keepNext w:val="0"/>
              <w:keepLines w:val="0"/>
              <w:suppressLineNumbers w:val="0"/>
              <w:adjustRightInd w:val="0"/>
              <w:snapToGrid w:val="0"/>
              <w:spacing w:before="0" w:beforeAutospacing="0" w:after="0" w:afterAutospacing="0"/>
              <w:ind w:left="0" w:right="0"/>
              <w:rPr>
                <w:rFonts w:hint="default"/>
                <w:color w:val="FF0000"/>
                <w:highlight w:val="none"/>
              </w:rPr>
            </w:pPr>
            <w:r>
              <w:rPr>
                <w:rFonts w:hint="eastAsia" w:asciiTheme="minorHAnsi" w:hAnsiTheme="minorHAnsi" w:cstheme="minorBidi"/>
                <w:color w:val="FF0000"/>
                <w:szCs w:val="22"/>
                <w:highlight w:val="none"/>
              </w:rPr>
              <w:t>（4）因政策变动或</w:t>
            </w:r>
            <w:r>
              <w:rPr>
                <w:rFonts w:hint="eastAsia" w:asciiTheme="minorHAnsi" w:hAnsiTheme="minorHAnsi" w:cstheme="minorBidi"/>
                <w:color w:val="FF0000"/>
                <w:szCs w:val="22"/>
                <w:highlight w:val="none"/>
                <w:lang w:val="en-US" w:eastAsia="zh-CN"/>
              </w:rPr>
              <w:t>校园店</w:t>
            </w:r>
            <w:r>
              <w:rPr>
                <w:rFonts w:hint="eastAsia" w:asciiTheme="minorHAnsi" w:hAnsiTheme="minorHAnsi" w:cstheme="minorBidi"/>
                <w:color w:val="FF0000"/>
                <w:szCs w:val="22"/>
                <w:highlight w:val="none"/>
              </w:rPr>
              <w:t>拆除、停办等非主观原因导致采购范围缩减，采购人可以与中标供应商协商签订补充协议，并按照相关政策规定办理备案变更手续。</w:t>
            </w:r>
          </w:p>
        </w:tc>
      </w:tr>
      <w:tr w14:paraId="0D834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6" w:type="dxa"/>
            <w:vAlign w:val="center"/>
          </w:tcPr>
          <w:p w14:paraId="51E79E7B">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w:t>
            </w:r>
          </w:p>
        </w:tc>
        <w:tc>
          <w:tcPr>
            <w:tcW w:w="1335" w:type="dxa"/>
            <w:vAlign w:val="center"/>
          </w:tcPr>
          <w:p w14:paraId="6F091E58">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服务地点</w:t>
            </w:r>
          </w:p>
        </w:tc>
        <w:tc>
          <w:tcPr>
            <w:tcW w:w="6951" w:type="dxa"/>
          </w:tcPr>
          <w:p w14:paraId="4738A373">
            <w:pPr>
              <w:keepNext w:val="0"/>
              <w:keepLines w:val="0"/>
              <w:suppressLineNumbers w:val="0"/>
              <w:adjustRightInd w:val="0"/>
              <w:snapToGrid w:val="0"/>
              <w:spacing w:before="0" w:beforeAutospacing="0" w:after="0" w:afterAutospacing="0" w:line="276" w:lineRule="auto"/>
              <w:ind w:left="0" w:right="0"/>
              <w:rPr>
                <w:rFonts w:hint="default"/>
                <w:color w:val="FF0000"/>
                <w:highlight w:val="none"/>
              </w:rPr>
            </w:pPr>
            <w:r>
              <w:rPr>
                <w:rFonts w:hint="eastAsia"/>
                <w:color w:val="FF0000"/>
                <w:highlight w:val="none"/>
                <w:lang w:val="en-US" w:eastAsia="zh-CN"/>
              </w:rPr>
              <w:t>采购人指定地点</w:t>
            </w:r>
            <w:r>
              <w:rPr>
                <w:rFonts w:hint="eastAsia"/>
                <w:color w:val="FF0000"/>
                <w:highlight w:val="none"/>
                <w:lang w:eastAsia="zh-CN"/>
              </w:rPr>
              <w:t>。</w:t>
            </w:r>
          </w:p>
        </w:tc>
      </w:tr>
      <w:tr w14:paraId="74D9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vAlign w:val="center"/>
          </w:tcPr>
          <w:p w14:paraId="2C6F3F57">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w:t>
            </w:r>
          </w:p>
        </w:tc>
        <w:tc>
          <w:tcPr>
            <w:tcW w:w="1335" w:type="dxa"/>
            <w:vAlign w:val="center"/>
          </w:tcPr>
          <w:p w14:paraId="7563D0DD">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报价要求</w:t>
            </w:r>
          </w:p>
        </w:tc>
        <w:tc>
          <w:tcPr>
            <w:tcW w:w="6951" w:type="dxa"/>
            <w:vAlign w:val="top"/>
          </w:tcPr>
          <w:p w14:paraId="65AAFD2C">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（1）本项目的投标报价为折扣率；</w:t>
            </w:r>
          </w:p>
          <w:p w14:paraId="71B32F41">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 xml:space="preserve">（2）折扣率 </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0＜折扣率≤1</w:t>
            </w:r>
            <w:r>
              <w:rPr>
                <w:rFonts w:hint="eastAsia" w:ascii="宋体" w:hAnsi="宋体" w:cs="宋体"/>
                <w:color w:val="FF0000"/>
                <w:szCs w:val="21"/>
                <w:highlight w:val="none"/>
                <w:lang w:val="en-US" w:eastAsia="zh-CN"/>
              </w:rPr>
              <w:t>00%</w:t>
            </w:r>
            <w:r>
              <w:rPr>
                <w:rFonts w:hint="eastAsia" w:ascii="宋体" w:hAnsi="宋体" w:eastAsia="宋体" w:cs="宋体"/>
                <w:color w:val="FF0000"/>
                <w:szCs w:val="21"/>
                <w:highlight w:val="none"/>
              </w:rPr>
              <w:t>，折扣率在服务期限内保持不变（举例说明：若某种货物的价格为10元/斤，投标人投标报价折扣率为9折，实际结算价格为10元/斤*</w:t>
            </w:r>
            <w:r>
              <w:rPr>
                <w:rFonts w:hint="eastAsia" w:ascii="宋体" w:hAnsi="宋体" w:cs="宋体"/>
                <w:color w:val="FF0000"/>
                <w:szCs w:val="21"/>
                <w:highlight w:val="none"/>
                <w:lang w:val="en-US" w:eastAsia="zh-CN"/>
              </w:rPr>
              <w:t>90%</w:t>
            </w:r>
            <w:r>
              <w:rPr>
                <w:rFonts w:hint="eastAsia" w:ascii="宋体" w:hAnsi="宋体" w:eastAsia="宋体" w:cs="宋体"/>
                <w:color w:val="FF0000"/>
                <w:szCs w:val="21"/>
                <w:highlight w:val="none"/>
              </w:rPr>
              <w:t>=9.00元/斤，则在投标文件开标一览表中的折扣率应填</w:t>
            </w:r>
            <w:r>
              <w:rPr>
                <w:rFonts w:hint="eastAsia" w:ascii="宋体" w:hAnsi="宋体" w:cs="宋体"/>
                <w:color w:val="FF0000"/>
                <w:szCs w:val="21"/>
                <w:highlight w:val="none"/>
                <w:lang w:val="en-US" w:eastAsia="zh-CN"/>
              </w:rPr>
              <w:t>90%</w:t>
            </w:r>
            <w:r>
              <w:rPr>
                <w:rFonts w:hint="eastAsia" w:ascii="宋体" w:hAnsi="宋体" w:eastAsia="宋体" w:cs="宋体"/>
                <w:color w:val="FF0000"/>
                <w:szCs w:val="21"/>
                <w:highlight w:val="none"/>
              </w:rPr>
              <w:t>（最多保留小数点后两位）</w:t>
            </w: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rPr>
              <w:t>。</w:t>
            </w:r>
          </w:p>
          <w:p w14:paraId="3878A994">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rPr>
              <w:t>（3）所有</w:t>
            </w:r>
            <w:r>
              <w:rPr>
                <w:rFonts w:hint="eastAsia" w:ascii="宋体" w:hAnsi="宋体" w:eastAsia="宋体" w:cs="宋体"/>
                <w:color w:val="FF0000"/>
                <w:szCs w:val="21"/>
                <w:highlight w:val="none"/>
                <w:lang w:val="en-US" w:eastAsia="zh-CN"/>
              </w:rPr>
              <w:t>商品</w:t>
            </w:r>
            <w:r>
              <w:rPr>
                <w:rFonts w:hint="eastAsia" w:ascii="宋体" w:hAnsi="宋体" w:eastAsia="宋体" w:cs="宋体"/>
                <w:color w:val="FF0000"/>
                <w:szCs w:val="21"/>
                <w:highlight w:val="none"/>
              </w:rPr>
              <w:t>结算价格=基准价*折扣率</w:t>
            </w:r>
            <w:r>
              <w:rPr>
                <w:rFonts w:hint="eastAsia" w:ascii="宋体" w:hAnsi="宋体" w:cs="宋体"/>
                <w:color w:val="FF0000"/>
                <w:szCs w:val="21"/>
                <w:highlight w:val="none"/>
                <w:lang w:val="en-US" w:eastAsia="zh-CN"/>
              </w:rPr>
              <w:t>*</w:t>
            </w:r>
            <w:r>
              <w:rPr>
                <w:rFonts w:hint="eastAsia" w:ascii="宋体" w:hAnsi="宋体" w:cs="宋体"/>
                <w:color w:val="FF0000"/>
                <w:szCs w:val="21"/>
                <w:highlight w:val="none"/>
              </w:rPr>
              <w:t>实际供货数量</w:t>
            </w:r>
            <w:r>
              <w:rPr>
                <w:rFonts w:hint="eastAsia" w:ascii="宋体" w:hAnsi="宋体" w:eastAsia="宋体" w:cs="宋体"/>
                <w:color w:val="FF0000"/>
                <w:szCs w:val="21"/>
                <w:highlight w:val="none"/>
                <w:lang w:val="en-US" w:eastAsia="zh-CN"/>
              </w:rPr>
              <w:t>.</w:t>
            </w:r>
          </w:p>
          <w:p w14:paraId="5070D7AF">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说明：（3）中所指的折扣率由投标人结合企业自身的实力报出的唯一折扣率。</w:t>
            </w:r>
          </w:p>
          <w:p w14:paraId="0A64949F">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eastAsia="宋体" w:cs="宋体"/>
                <w:color w:val="FF0000"/>
                <w:szCs w:val="21"/>
                <w:highlight w:val="none"/>
                <w:lang w:val="en-US" w:eastAsia="zh-CN"/>
              </w:rPr>
              <w:t>4</w:t>
            </w:r>
            <w:r>
              <w:rPr>
                <w:rFonts w:hint="eastAsia" w:ascii="宋体" w:hAnsi="宋体" w:eastAsia="宋体" w:cs="宋体"/>
                <w:color w:val="FF0000"/>
                <w:szCs w:val="21"/>
                <w:highlight w:val="none"/>
              </w:rPr>
              <w:t>）中标供应商应积极做好特殊时期配送保障，如逢节假日、考评、检查、动物疫情、重大会议或防洪防台风等特殊时期的配送，不得借故哄抬物价或拒绝配送，确保不间断供应。如遇台风、暴雨等不可</w:t>
            </w:r>
            <w:r>
              <w:rPr>
                <w:rFonts w:hint="eastAsia" w:ascii="宋体" w:hAnsi="宋体" w:eastAsia="宋体" w:cs="宋体"/>
                <w:color w:val="FF0000"/>
                <w:szCs w:val="21"/>
                <w:highlight w:val="none"/>
                <w:lang w:val="en-US" w:eastAsia="zh-CN"/>
              </w:rPr>
              <w:t>预见</w:t>
            </w:r>
            <w:r>
              <w:rPr>
                <w:rFonts w:hint="eastAsia" w:ascii="宋体" w:hAnsi="宋体" w:eastAsia="宋体" w:cs="宋体"/>
                <w:color w:val="FF0000"/>
                <w:szCs w:val="21"/>
                <w:highlight w:val="none"/>
              </w:rPr>
              <w:t>的原因造成个别品种及价格需临时</w:t>
            </w:r>
            <w:r>
              <w:rPr>
                <w:rFonts w:hint="eastAsia" w:ascii="宋体" w:hAnsi="宋体" w:eastAsia="宋体" w:cs="宋体"/>
                <w:color w:val="FF0000"/>
                <w:szCs w:val="21"/>
                <w:highlight w:val="none"/>
                <w:lang w:val="en-US" w:eastAsia="zh-CN"/>
              </w:rPr>
              <w:t>进行</w:t>
            </w:r>
            <w:r>
              <w:rPr>
                <w:rFonts w:hint="eastAsia" w:ascii="宋体" w:hAnsi="宋体" w:eastAsia="宋体" w:cs="宋体"/>
                <w:color w:val="FF0000"/>
                <w:szCs w:val="21"/>
                <w:highlight w:val="none"/>
              </w:rPr>
              <w:t>调整的，中标供应商应事先通知采购人，在采购人确认后方可调整。如遇恶劣天气，导致无法明确第二天是否上课、是否配送的，中标供应商可与各校区商议优先配送部分</w:t>
            </w:r>
            <w:r>
              <w:rPr>
                <w:rFonts w:hint="eastAsia" w:ascii="宋体" w:hAnsi="宋体" w:eastAsia="宋体" w:cs="宋体"/>
                <w:color w:val="FF0000"/>
                <w:szCs w:val="21"/>
                <w:highlight w:val="none"/>
                <w:lang w:val="en-US" w:eastAsia="zh-CN"/>
              </w:rPr>
              <w:t>商品</w:t>
            </w:r>
            <w:r>
              <w:rPr>
                <w:rFonts w:hint="eastAsia" w:ascii="宋体" w:hAnsi="宋体" w:eastAsia="宋体" w:cs="宋体"/>
                <w:color w:val="FF0000"/>
                <w:szCs w:val="21"/>
                <w:highlight w:val="none"/>
              </w:rPr>
              <w:t>。</w:t>
            </w:r>
          </w:p>
          <w:p w14:paraId="02A577CF">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eastAsia="宋体" w:cs="宋体"/>
                <w:color w:val="FF0000"/>
                <w:szCs w:val="21"/>
                <w:highlight w:val="none"/>
                <w:lang w:val="en-US" w:eastAsia="zh-CN"/>
              </w:rPr>
              <w:t>5</w:t>
            </w:r>
            <w:r>
              <w:rPr>
                <w:rFonts w:hint="eastAsia" w:ascii="宋体" w:hAnsi="宋体" w:eastAsia="宋体" w:cs="宋体"/>
                <w:color w:val="FF0000"/>
                <w:szCs w:val="21"/>
                <w:highlight w:val="none"/>
              </w:rPr>
              <w:t>）投标人的投标报价包括供应产品价格和产品运输到使用单位的服务费、检测费、保险、搬运费、人工费、管理费、税金等一切将可能发生的费用。须开具国家正规发票。</w:t>
            </w:r>
          </w:p>
          <w:p w14:paraId="28A87B64">
            <w:pPr>
              <w:keepNext w:val="0"/>
              <w:keepLines w:val="0"/>
              <w:suppressLineNumbers w:val="0"/>
              <w:adjustRightInd w:val="0"/>
              <w:snapToGrid w:val="0"/>
              <w:spacing w:before="0" w:beforeAutospacing="0" w:after="0" w:afterAutospacing="0" w:line="276" w:lineRule="auto"/>
              <w:ind w:left="0" w:right="0"/>
              <w:rPr>
                <w:rFonts w:hint="default" w:eastAsia="宋体"/>
                <w:lang w:val="en-US" w:eastAsia="zh-CN"/>
              </w:rPr>
            </w:pPr>
            <w:r>
              <w:rPr>
                <w:rFonts w:hint="eastAsia" w:ascii="宋体" w:hAnsi="宋体" w:eastAsia="宋体" w:cs="宋体"/>
                <w:color w:val="FF0000"/>
                <w:szCs w:val="21"/>
                <w:highlight w:val="none"/>
                <w:lang w:eastAsia="zh-CN"/>
              </w:rPr>
              <w:t>（</w:t>
            </w:r>
            <w:r>
              <w:rPr>
                <w:rFonts w:hint="eastAsia" w:ascii="宋体" w:hAnsi="宋体" w:eastAsia="宋体" w:cs="宋体"/>
                <w:color w:val="FF0000"/>
                <w:szCs w:val="21"/>
                <w:highlight w:val="none"/>
                <w:lang w:val="en-US" w:eastAsia="zh-CN"/>
              </w:rPr>
              <w:t>6）采购人如需采购附件1文具、日用杂品类清单外的产品则由以合同双方协商定出零售基准价，且基准价不得高于当地当时的市场价[结算价=基准价*折扣率]。</w:t>
            </w:r>
          </w:p>
        </w:tc>
      </w:tr>
      <w:tr w14:paraId="29A0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6" w:type="dxa"/>
            <w:vAlign w:val="center"/>
          </w:tcPr>
          <w:p w14:paraId="0F0D2031">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w:t>
            </w:r>
          </w:p>
        </w:tc>
        <w:tc>
          <w:tcPr>
            <w:tcW w:w="1335" w:type="dxa"/>
            <w:vAlign w:val="center"/>
          </w:tcPr>
          <w:p w14:paraId="53D11DEF">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“折扣率”填写要求</w:t>
            </w:r>
          </w:p>
        </w:tc>
        <w:tc>
          <w:tcPr>
            <w:tcW w:w="6951" w:type="dxa"/>
            <w:vAlign w:val="top"/>
          </w:tcPr>
          <w:p w14:paraId="257A1861">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（1）填写要求： 0＜折扣率≤1</w:t>
            </w:r>
            <w:r>
              <w:rPr>
                <w:rFonts w:hint="eastAsia" w:ascii="宋体" w:hAnsi="宋体" w:cs="宋体"/>
                <w:color w:val="FF0000"/>
                <w:szCs w:val="21"/>
                <w:highlight w:val="none"/>
                <w:lang w:val="en-US" w:eastAsia="zh-CN"/>
              </w:rPr>
              <w:t>00%</w:t>
            </w:r>
            <w:r>
              <w:rPr>
                <w:rFonts w:hint="eastAsia" w:ascii="宋体" w:hAnsi="宋体" w:eastAsia="宋体" w:cs="宋体"/>
                <w:color w:val="FF0000"/>
                <w:szCs w:val="21"/>
                <w:highlight w:val="none"/>
              </w:rPr>
              <w:t>，未按此要求填写将作投标无效处理。</w:t>
            </w:r>
          </w:p>
          <w:p w14:paraId="634F19AE">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（2）填写的“折扣率”应为</w:t>
            </w:r>
            <w:r>
              <w:rPr>
                <w:rFonts w:hint="eastAsia" w:ascii="宋体" w:hAnsi="宋体" w:cs="宋体"/>
                <w:color w:val="FF0000"/>
                <w:szCs w:val="21"/>
                <w:highlight w:val="none"/>
                <w:lang w:val="en-US" w:eastAsia="zh-CN"/>
              </w:rPr>
              <w:t>百分比</w:t>
            </w:r>
            <w:r>
              <w:rPr>
                <w:rFonts w:hint="eastAsia" w:ascii="宋体" w:hAnsi="宋体" w:eastAsia="宋体" w:cs="宋体"/>
                <w:color w:val="FF0000"/>
                <w:szCs w:val="21"/>
                <w:highlight w:val="none"/>
              </w:rPr>
              <w:t>，且最多保留小数点后2位，如：95</w:t>
            </w:r>
            <w:r>
              <w:rPr>
                <w:rFonts w:hint="eastAsia" w:ascii="宋体" w:hAnsi="宋体" w:cs="宋体"/>
                <w:color w:val="FF0000"/>
                <w:szCs w:val="21"/>
                <w:highlight w:val="none"/>
                <w:lang w:val="en-US" w:eastAsia="zh-CN"/>
              </w:rPr>
              <w:t>%</w:t>
            </w: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80%</w:t>
            </w: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78%</w:t>
            </w:r>
            <w:r>
              <w:rPr>
                <w:rFonts w:hint="eastAsia" w:ascii="宋体" w:hAnsi="宋体" w:eastAsia="宋体" w:cs="宋体"/>
                <w:color w:val="FF0000"/>
                <w:szCs w:val="21"/>
                <w:highlight w:val="none"/>
              </w:rPr>
              <w:t>，未按此要求填写将作投标无效处理。</w:t>
            </w:r>
          </w:p>
          <w:p w14:paraId="15FAF516">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（3）投标人参与投标只允许填报一个“折扣率”，不允许填报2个（或以上）的“折扣率”；填报了2个或以上“折扣率”的，其投标将直接作投标无效处理；</w:t>
            </w:r>
          </w:p>
          <w:p w14:paraId="34D89E68">
            <w:pPr>
              <w:keepNext w:val="0"/>
              <w:keepLines w:val="0"/>
              <w:suppressLineNumbers w:val="0"/>
              <w:adjustRightInd w:val="0"/>
              <w:snapToGrid w:val="0"/>
              <w:spacing w:before="0" w:beforeAutospacing="0" w:after="0" w:afterAutospacing="0" w:line="276" w:lineRule="auto"/>
              <w:ind w:left="0" w:right="0"/>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（4）“折扣率”缺填、漏填将直接作投标无效处理。</w:t>
            </w:r>
          </w:p>
        </w:tc>
      </w:tr>
      <w:tr w14:paraId="7A85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776" w:type="dxa"/>
            <w:vAlign w:val="center"/>
          </w:tcPr>
          <w:p w14:paraId="2CFAD0B4">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5</w:t>
            </w:r>
          </w:p>
        </w:tc>
        <w:tc>
          <w:tcPr>
            <w:tcW w:w="1335" w:type="dxa"/>
            <w:vAlign w:val="center"/>
          </w:tcPr>
          <w:p w14:paraId="2ADAAE36">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付款方式</w:t>
            </w:r>
          </w:p>
        </w:tc>
        <w:tc>
          <w:tcPr>
            <w:tcW w:w="6951" w:type="dxa"/>
          </w:tcPr>
          <w:p w14:paraId="668579E1">
            <w:pPr>
              <w:keepNext w:val="0"/>
              <w:keepLines w:val="0"/>
              <w:suppressLineNumbers w:val="0"/>
              <w:adjustRightInd w:val="0"/>
              <w:snapToGrid w:val="0"/>
              <w:spacing w:before="0" w:beforeAutospacing="0" w:after="0" w:afterAutospacing="0" w:line="276" w:lineRule="auto"/>
              <w:ind w:left="0" w:right="0"/>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1）货款每个月结算一次。中标供应商必须向学校提供合法的货款发票，发票公章必须与公司名称相符，合同方、收款方、发票方三者必须一致。同时按货物品目分类提供明细、汇总清单及产品价格证明；学校对中标供应商提供的资料核对无误，且符合付款条件后予以支付。</w:t>
            </w:r>
          </w:p>
          <w:p w14:paraId="55F25778">
            <w:pPr>
              <w:keepNext w:val="0"/>
              <w:keepLines w:val="0"/>
              <w:suppressLineNumbers w:val="0"/>
              <w:adjustRightInd w:val="0"/>
              <w:snapToGrid w:val="0"/>
              <w:spacing w:before="0" w:beforeAutospacing="0" w:after="0" w:afterAutospacing="0" w:line="276" w:lineRule="auto"/>
              <w:ind w:left="0" w:right="0"/>
              <w:jc w:val="left"/>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w:t>
            </w:r>
            <w:r>
              <w:rPr>
                <w:rFonts w:hint="eastAsia" w:ascii="宋体" w:hAnsi="宋体" w:cs="宋体"/>
                <w:color w:val="FF0000"/>
                <w:szCs w:val="21"/>
                <w:highlight w:val="none"/>
                <w:lang w:val="en-US" w:eastAsia="zh-CN"/>
              </w:rPr>
              <w:t>2</w:t>
            </w:r>
            <w:r>
              <w:rPr>
                <w:rFonts w:hint="eastAsia" w:ascii="宋体" w:hAnsi="宋体" w:eastAsia="宋体" w:cs="宋体"/>
                <w:color w:val="FF0000"/>
                <w:szCs w:val="21"/>
                <w:highlight w:val="none"/>
              </w:rPr>
              <w:t>）符合付款条件的，学校自收到发票后10个工作日内，支付给中标供应商。</w:t>
            </w:r>
          </w:p>
        </w:tc>
      </w:tr>
      <w:tr w14:paraId="770E8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76" w:type="dxa"/>
            <w:vAlign w:val="center"/>
          </w:tcPr>
          <w:p w14:paraId="36640B54">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6</w:t>
            </w:r>
          </w:p>
        </w:tc>
        <w:tc>
          <w:tcPr>
            <w:tcW w:w="1335" w:type="dxa"/>
            <w:vAlign w:val="center"/>
          </w:tcPr>
          <w:p w14:paraId="7CB2BB0E">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关于验收</w:t>
            </w:r>
          </w:p>
        </w:tc>
        <w:tc>
          <w:tcPr>
            <w:tcW w:w="6951" w:type="dxa"/>
          </w:tcPr>
          <w:p w14:paraId="55D87CCC">
            <w:pPr>
              <w:keepNext w:val="0"/>
              <w:keepLines w:val="0"/>
              <w:suppressLineNumbers w:val="0"/>
              <w:spacing w:before="0" w:beforeAutospacing="0" w:after="0" w:afterAutospacing="0"/>
              <w:ind w:left="0" w:right="0"/>
              <w:rPr>
                <w:rFonts w:hint="eastAsia" w:ascii="宋体" w:hAnsi="宋体" w:eastAsia="宋体" w:cs="宋体"/>
                <w:color w:val="FF0000"/>
                <w:szCs w:val="21"/>
                <w:highlight w:val="none"/>
              </w:rPr>
            </w:pPr>
            <w:r>
              <w:rPr>
                <w:rFonts w:hint="eastAsia" w:ascii="宋体" w:hAnsi="宋体"/>
                <w:color w:val="FF0000"/>
                <w:kern w:val="21"/>
                <w:szCs w:val="24"/>
                <w:highlight w:val="none"/>
                <w:lang w:val="en-US" w:eastAsia="zh-CN"/>
              </w:rPr>
              <w:t>按照</w:t>
            </w:r>
            <w:r>
              <w:rPr>
                <w:rFonts w:hint="eastAsia" w:ascii="宋体" w:hAnsi="宋体"/>
                <w:color w:val="FF0000"/>
                <w:kern w:val="21"/>
                <w:szCs w:val="24"/>
                <w:highlight w:val="none"/>
              </w:rPr>
              <w:t>招标文件规定</w:t>
            </w:r>
            <w:r>
              <w:rPr>
                <w:rFonts w:hint="eastAsia" w:ascii="宋体" w:hAnsi="宋体"/>
                <w:color w:val="FF0000"/>
                <w:kern w:val="21"/>
                <w:szCs w:val="24"/>
                <w:highlight w:val="none"/>
                <w:lang w:val="en-US" w:eastAsia="zh-CN"/>
              </w:rPr>
              <w:t>的内容及</w:t>
            </w:r>
            <w:r>
              <w:rPr>
                <w:rFonts w:hint="eastAsia" w:ascii="宋体" w:hAnsi="宋体"/>
                <w:color w:val="FF0000"/>
                <w:kern w:val="21"/>
                <w:szCs w:val="24"/>
                <w:highlight w:val="none"/>
              </w:rPr>
              <w:t>标准进行验收</w:t>
            </w:r>
            <w:r>
              <w:rPr>
                <w:rFonts w:hint="default" w:ascii="宋体" w:hAnsi="宋体"/>
                <w:color w:val="FF0000"/>
                <w:kern w:val="21"/>
                <w:szCs w:val="24"/>
                <w:highlight w:val="none"/>
              </w:rPr>
              <w:t>。</w:t>
            </w:r>
            <w:r>
              <w:rPr>
                <w:rFonts w:hint="eastAsia" w:ascii="宋体" w:hAnsi="宋体"/>
                <w:color w:val="FF0000"/>
                <w:kern w:val="21"/>
                <w:szCs w:val="24"/>
                <w:highlight w:val="none"/>
              </w:rPr>
              <w:t xml:space="preserve"> </w:t>
            </w:r>
          </w:p>
        </w:tc>
      </w:tr>
      <w:tr w14:paraId="431BD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776" w:type="dxa"/>
            <w:vAlign w:val="center"/>
          </w:tcPr>
          <w:p w14:paraId="716C0433">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宋体"/>
                <w:color w:val="FF0000"/>
                <w:szCs w:val="21"/>
                <w:highlight w:val="none"/>
              </w:rPr>
              <w:t>7</w:t>
            </w:r>
          </w:p>
        </w:tc>
        <w:tc>
          <w:tcPr>
            <w:tcW w:w="1335" w:type="dxa"/>
            <w:vAlign w:val="center"/>
          </w:tcPr>
          <w:p w14:paraId="6C73FB3F">
            <w:pPr>
              <w:keepNext w:val="0"/>
              <w:keepLines w:val="0"/>
              <w:suppressLineNumbers w:val="0"/>
              <w:adjustRightInd w:val="0"/>
              <w:snapToGrid w:val="0"/>
              <w:spacing w:before="0" w:beforeAutospacing="0" w:after="0" w:afterAutospacing="0" w:line="276" w:lineRule="auto"/>
              <w:ind w:left="0" w:right="0"/>
              <w:jc w:val="center"/>
              <w:rPr>
                <w:rFonts w:hint="eastAsia" w:ascii="宋体" w:hAnsi="宋体" w:eastAsia="宋体" w:cs="宋体"/>
                <w:color w:val="FF0000"/>
                <w:szCs w:val="21"/>
                <w:highlight w:val="none"/>
              </w:rPr>
            </w:pPr>
            <w:r>
              <w:rPr>
                <w:rFonts w:hint="eastAsia" w:ascii="宋体" w:hAnsi="宋体" w:eastAsia="宋体" w:cs="Times New Roman"/>
                <w:b/>
                <w:bCs/>
                <w:color w:val="FF0000"/>
                <w:kern w:val="0"/>
                <w:sz w:val="24"/>
                <w:szCs w:val="24"/>
                <w:highlight w:val="none"/>
              </w:rPr>
              <w:t>★</w:t>
            </w:r>
            <w:r>
              <w:rPr>
                <w:rFonts w:hint="eastAsia" w:ascii="宋体" w:hAnsi="宋体" w:eastAsia="宋体" w:cs="宋体"/>
                <w:color w:val="FF0000"/>
                <w:szCs w:val="21"/>
                <w:highlight w:val="none"/>
              </w:rPr>
              <w:t>合同签订</w:t>
            </w:r>
          </w:p>
        </w:tc>
        <w:tc>
          <w:tcPr>
            <w:tcW w:w="6951" w:type="dxa"/>
          </w:tcPr>
          <w:p w14:paraId="12B8AF41">
            <w:pPr>
              <w:keepNext w:val="0"/>
              <w:keepLines w:val="0"/>
              <w:suppressLineNumbers w:val="0"/>
              <w:spacing w:before="0" w:beforeAutospacing="0" w:after="0" w:afterAutospacing="0"/>
              <w:ind w:left="0" w:right="0"/>
              <w:rPr>
                <w:rFonts w:hint="eastAsia" w:ascii="宋体" w:hAnsi="宋体"/>
                <w:color w:val="FF0000"/>
                <w:kern w:val="21"/>
                <w:szCs w:val="24"/>
                <w:highlight w:val="none"/>
              </w:rPr>
            </w:pPr>
            <w:r>
              <w:rPr>
                <w:rFonts w:hint="eastAsia" w:ascii="宋体" w:hAnsi="宋体"/>
                <w:color w:val="FF0000"/>
                <w:kern w:val="21"/>
                <w:szCs w:val="24"/>
                <w:highlight w:val="none"/>
              </w:rPr>
              <w:t>（1）服务合同应当约定的内容，包括但不限于中标</w:t>
            </w:r>
            <w:r>
              <w:rPr>
                <w:rFonts w:hint="eastAsia" w:ascii="宋体" w:hAnsi="宋体" w:eastAsia="宋体" w:cs="宋体"/>
                <w:color w:val="FF0000"/>
                <w:szCs w:val="21"/>
                <w:highlight w:val="none"/>
              </w:rPr>
              <w:t>折扣率</w:t>
            </w:r>
            <w:r>
              <w:rPr>
                <w:rFonts w:hint="eastAsia" w:ascii="宋体" w:hAnsi="宋体"/>
                <w:color w:val="FF0000"/>
                <w:kern w:val="21"/>
                <w:szCs w:val="24"/>
                <w:highlight w:val="none"/>
              </w:rPr>
              <w:t>、服务期、年度支付金额上限、支付方式、履行期限、解决争议的方法。</w:t>
            </w:r>
          </w:p>
          <w:p w14:paraId="41F41671">
            <w:pPr>
              <w:keepNext w:val="0"/>
              <w:keepLines w:val="0"/>
              <w:suppressLineNumbers w:val="0"/>
              <w:spacing w:before="0" w:beforeAutospacing="0" w:after="0" w:afterAutospacing="0"/>
              <w:ind w:left="0" w:right="0"/>
              <w:rPr>
                <w:rFonts w:hint="eastAsia" w:ascii="宋体" w:hAnsi="宋体"/>
                <w:color w:val="FF0000"/>
                <w:kern w:val="21"/>
                <w:szCs w:val="24"/>
                <w:highlight w:val="none"/>
              </w:rPr>
            </w:pPr>
            <w:r>
              <w:rPr>
                <w:rFonts w:hint="eastAsia" w:ascii="宋体" w:hAnsi="宋体"/>
                <w:color w:val="FF0000"/>
                <w:kern w:val="21"/>
                <w:szCs w:val="24"/>
                <w:highlight w:val="none"/>
              </w:rPr>
              <w:t>（2）中标供应商须按学校要求在合同签署时提交《质量安全承诺书》等文件。</w:t>
            </w:r>
          </w:p>
        </w:tc>
      </w:tr>
    </w:tbl>
    <w:p w14:paraId="00D0CF67">
      <w:pPr>
        <w:bidi w:val="0"/>
        <w:rPr>
          <w:rFonts w:ascii="Times New Roman" w:hAnsi="Times New Roman" w:eastAsia="宋体" w:cs="Times New Roman"/>
          <w:kern w:val="2"/>
          <w:sz w:val="21"/>
          <w:szCs w:val="24"/>
          <w:lang w:val="en-US" w:eastAsia="zh-CN" w:bidi="ar-SA"/>
        </w:rPr>
      </w:pPr>
    </w:p>
    <w:p w14:paraId="36A19E06">
      <w:pPr>
        <w:bidi w:val="0"/>
        <w:rPr>
          <w:lang w:val="en-US" w:eastAsia="zh-CN"/>
        </w:rPr>
      </w:pPr>
    </w:p>
    <w:p w14:paraId="5F043937">
      <w:pPr>
        <w:bidi w:val="0"/>
        <w:rPr>
          <w:lang w:val="en-US" w:eastAsia="zh-CN"/>
        </w:rPr>
      </w:pPr>
    </w:p>
    <w:p w14:paraId="07B9F4B2">
      <w:pPr>
        <w:bidi w:val="0"/>
        <w:rPr>
          <w:lang w:val="en-US" w:eastAsia="zh-CN"/>
        </w:rPr>
      </w:pPr>
    </w:p>
    <w:p w14:paraId="4B3C0CC4">
      <w:pPr>
        <w:bidi w:val="0"/>
        <w:rPr>
          <w:lang w:val="en-US" w:eastAsia="zh-CN"/>
        </w:rPr>
      </w:pPr>
    </w:p>
    <w:p w14:paraId="6C639F75">
      <w:pPr>
        <w:bidi w:val="0"/>
        <w:rPr>
          <w:lang w:val="en-US" w:eastAsia="zh-CN"/>
        </w:rPr>
      </w:pPr>
    </w:p>
    <w:p w14:paraId="3E9180C3">
      <w:pPr>
        <w:bidi w:val="0"/>
        <w:rPr>
          <w:lang w:val="en-US" w:eastAsia="zh-CN"/>
        </w:rPr>
      </w:pPr>
    </w:p>
    <w:p w14:paraId="0AF8D5A5">
      <w:pPr>
        <w:pStyle w:val="28"/>
        <w:outlineLvl w:val="1"/>
        <w:rPr>
          <w:rFonts w:hint="eastAsia"/>
          <w:b/>
          <w:bCs/>
          <w:sz w:val="21"/>
          <w:szCs w:val="21"/>
          <w:lang w:val="en-US" w:eastAsia="zh-CN"/>
        </w:rPr>
      </w:pPr>
      <w:r>
        <w:rPr>
          <w:rFonts w:hint="eastAsia"/>
          <w:b/>
          <w:bCs/>
          <w:sz w:val="21"/>
          <w:szCs w:val="21"/>
          <w:lang w:val="en-US" w:eastAsia="zh-CN"/>
        </w:rPr>
        <w:t>附件1文具、日用杂品类清单：</w:t>
      </w:r>
    </w:p>
    <w:tbl>
      <w:tblPr>
        <w:tblStyle w:val="42"/>
        <w:tblW w:w="83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2206"/>
        <w:gridCol w:w="1161"/>
        <w:gridCol w:w="1080"/>
        <w:gridCol w:w="1770"/>
      </w:tblGrid>
      <w:tr w14:paraId="35098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7B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商品类别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6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0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9B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A1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B32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基准单价</w:t>
            </w:r>
            <w:r>
              <w:rPr>
                <w:rFonts w:hint="eastAsia" w:ascii="宋体" w:hAnsi="宋体" w:cs="宋体"/>
                <w:i w:val="0"/>
                <w:iCs w:val="0"/>
                <w:color w:val="000000"/>
                <w:kern w:val="0"/>
                <w:sz w:val="21"/>
                <w:szCs w:val="21"/>
                <w:u w:val="none"/>
                <w:lang w:val="en-US" w:eastAsia="zh-CN" w:bidi="ar"/>
              </w:rPr>
              <w:t>（元）</w:t>
            </w:r>
          </w:p>
        </w:tc>
      </w:tr>
      <w:tr w14:paraId="60EE7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F3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日用品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E9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D4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维达超韧系列抽纸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7E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81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03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2.91</w:t>
            </w:r>
          </w:p>
        </w:tc>
      </w:tr>
      <w:tr w14:paraId="565B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63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E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C0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心相印湿纸巾</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23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92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99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1FB4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48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17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CD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维达手帕纸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A0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C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5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0.49</w:t>
            </w:r>
          </w:p>
        </w:tc>
      </w:tr>
      <w:tr w14:paraId="5203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02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2C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DA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邦迪创可贴</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445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100片*1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90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C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0.29</w:t>
            </w:r>
          </w:p>
        </w:tc>
      </w:tr>
      <w:tr w14:paraId="701EE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84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04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13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黑人牙膏</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DE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4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0A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6.31</w:t>
            </w:r>
          </w:p>
        </w:tc>
      </w:tr>
      <w:tr w14:paraId="43A0D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65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65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F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幸运女神纯棉洗脸巾</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5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2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0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5.34</w:t>
            </w:r>
          </w:p>
        </w:tc>
      </w:tr>
      <w:tr w14:paraId="045B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C2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63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B1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得宝手帕纸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76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360*1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B6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CA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0.77</w:t>
            </w:r>
          </w:p>
        </w:tc>
      </w:tr>
      <w:tr w14:paraId="556DC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DCD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62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F1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南孚电池七号/五号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6D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50节*1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D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节</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45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r>
      <w:tr w14:paraId="1914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BC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7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4B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维达蓝色经典卷纸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6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68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91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r>
      <w:tr w14:paraId="30D34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BA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A7D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AE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奈丝公主超净吸全棉亲肤日用超薄</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D3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245mm</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0B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74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r>
      <w:tr w14:paraId="739A0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16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F5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36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简易小皮筋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6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94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F9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1BCE7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8E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F1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2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奈丝公主超净吸全棉亲肤夜用超薄</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69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290mm</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0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FA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r>
      <w:tr w14:paraId="19AA6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C6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B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1B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七度空间纯棉日用卫生巾</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9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64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4A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7.42</w:t>
            </w:r>
          </w:p>
        </w:tc>
      </w:tr>
      <w:tr w14:paraId="36EA2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7BE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E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D3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80ml六神清新花香喷雾花露水</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F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D1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28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r>
      <w:tr w14:paraId="4B2DC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49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6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4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黑人牙刷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27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0E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25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2.33</w:t>
            </w:r>
          </w:p>
        </w:tc>
      </w:tr>
      <w:tr w14:paraId="6CC4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EA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9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8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七度空间纯棉夜用卫生巾</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D4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5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2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8.34</w:t>
            </w:r>
          </w:p>
        </w:tc>
      </w:tr>
      <w:tr w14:paraId="016E3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E1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F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742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苏菲夜用卫生巾</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27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F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78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8.92</w:t>
            </w:r>
          </w:p>
        </w:tc>
      </w:tr>
      <w:tr w14:paraId="0D536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FC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3D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0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舒肤佳沐浴露</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F6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E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11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11.45</w:t>
            </w:r>
          </w:p>
        </w:tc>
      </w:tr>
      <w:tr w14:paraId="2C19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2F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2D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6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苏菲日用卫生巾</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2A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30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0D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7.57</w:t>
            </w:r>
          </w:p>
        </w:tc>
      </w:tr>
      <w:tr w14:paraId="3C36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3A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D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2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蓝月亮洗衣液</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D9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8A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5E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15.91</w:t>
            </w:r>
          </w:p>
        </w:tc>
      </w:tr>
      <w:tr w14:paraId="528E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80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8D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66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立白洗衣皂</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00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F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E9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r>
      <w:tr w14:paraId="476C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67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FBA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00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飘柔洗发水</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F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78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61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r>
      <w:tr w14:paraId="40D74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80A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7E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0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竹木棒帮棉签</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4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100根/包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8F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19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r>
      <w:tr w14:paraId="26646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D6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B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99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舒肤佳香皂</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C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D6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AC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4.17</w:t>
            </w:r>
          </w:p>
        </w:tc>
      </w:tr>
      <w:tr w14:paraId="044B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2E1C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9C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A1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洁丽雅纯棉毛巾</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E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72cm*33cm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1B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D0B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r>
      <w:tr w14:paraId="06621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CF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1C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AF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天堂336T银胶防紫外线三折伞</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9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DB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2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r>
      <w:tr w14:paraId="1907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388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3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92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小雏菊印花梳子</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2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w:t>
            </w: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51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7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r>
      <w:tr w14:paraId="54BD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5FB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A7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9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苏菲夜用350柔棉卫生巾</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E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8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D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r>
      <w:tr w14:paraId="08AF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30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FC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E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纯棉素色毛巾</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F5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E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7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5.63</w:t>
            </w:r>
          </w:p>
        </w:tc>
      </w:tr>
      <w:tr w14:paraId="7983E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E22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45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D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海飞丝洗发水</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E5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D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A6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22.9</w:t>
            </w:r>
          </w:p>
        </w:tc>
      </w:tr>
      <w:tr w14:paraId="3A95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16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6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25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艾诗芬香沐浴露</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C0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2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0E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r>
      <w:tr w14:paraId="78BE9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E6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0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9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200ML潘婷乳液修复去屑洗发露</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8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9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8A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r>
      <w:tr w14:paraId="7F013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19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31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9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学生卡通文案帆布包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A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20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3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r>
      <w:tr w14:paraId="00B22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AB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D3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5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巧力舒洗衣袋大号</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0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34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AB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7.76</w:t>
            </w:r>
          </w:p>
        </w:tc>
      </w:tr>
      <w:tr w14:paraId="7A766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8E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CA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A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浸塑衣架10只装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E1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10*1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8B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扎</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9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r>
      <w:tr w14:paraId="48E2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3B5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4D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1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曼秀雷敦什果冰柠檬唇膏</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1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40C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20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17.46</w:t>
            </w:r>
          </w:p>
        </w:tc>
      </w:tr>
      <w:tr w14:paraId="5438D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8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文具类</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EFA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8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晨光G-5笔芯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6A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C2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62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0.68</w:t>
            </w:r>
          </w:p>
        </w:tc>
      </w:tr>
      <w:tr w14:paraId="217F9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B4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C6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76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晨光1008笔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F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2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FA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r>
      <w:tr w14:paraId="11D3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7A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D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8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小蜻蜓橡皮擦</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16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72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6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2.67</w:t>
            </w:r>
          </w:p>
        </w:tc>
      </w:tr>
      <w:tr w14:paraId="1AD5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5C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1F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64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三菱105笔红</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508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96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C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r>
      <w:tr w14:paraId="0A3E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06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DA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41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晨光63201笔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C8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A7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0F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r>
      <w:tr w14:paraId="49CA4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7C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EB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1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天卓考试笔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EE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4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D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r>
      <w:tr w14:paraId="4261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34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BA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BA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7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2A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8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8.25</w:t>
            </w:r>
          </w:p>
        </w:tc>
      </w:tr>
      <w:tr w14:paraId="3940C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B6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73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0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顺捷羽毛球107</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9F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8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4E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2.28</w:t>
            </w:r>
          </w:p>
        </w:tc>
      </w:tr>
      <w:tr w14:paraId="19E8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02E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4A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6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益而高告示贴</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8B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15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FD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r>
      <w:tr w14:paraId="4E96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77C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E8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20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三菱138笔黑</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15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4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BA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4.75</w:t>
            </w:r>
          </w:p>
        </w:tc>
      </w:tr>
      <w:tr w14:paraId="1C3E3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35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3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7F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三菱100中性笔黑</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96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E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8F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4.27</w:t>
            </w:r>
          </w:p>
        </w:tc>
      </w:tr>
      <w:tr w14:paraId="3E4EB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DA7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E9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F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乐普生修正带925</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0D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48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0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2.52</w:t>
            </w:r>
          </w:p>
        </w:tc>
      </w:tr>
      <w:tr w14:paraId="1208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FB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C2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B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晨光6102笔芯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94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20支/盒</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172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7A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0.49</w:t>
            </w:r>
          </w:p>
        </w:tc>
      </w:tr>
      <w:tr w14:paraId="60F53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9A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33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2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齐心醒目荧光笔-多种颜色</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988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9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D8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r>
      <w:tr w14:paraId="781B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87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5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4D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塔克森三星乒乓球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01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54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D6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0C6B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07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6B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CA1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齐心B3633长尾夹1*24）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D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8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96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0.37</w:t>
            </w:r>
          </w:p>
        </w:tc>
      </w:tr>
      <w:tr w14:paraId="5ED1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C58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AF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48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7102固体胶</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47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F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8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r>
      <w:tr w14:paraId="4B71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CC4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0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1E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雷人502万能胶水</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A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28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7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2.23</w:t>
            </w:r>
          </w:p>
        </w:tc>
      </w:tr>
      <w:tr w14:paraId="733F6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B0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5B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F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齐心B3635长尾夹（1*40）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F8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7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A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0.16</w:t>
            </w:r>
          </w:p>
        </w:tc>
      </w:tr>
      <w:tr w14:paraId="2DBD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97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6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BB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晨光6100笔芯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92B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06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39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0.58</w:t>
            </w:r>
          </w:p>
        </w:tc>
      </w:tr>
      <w:tr w14:paraId="78094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CC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67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00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天卓笔芯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8E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6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56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0.87</w:t>
            </w:r>
          </w:p>
        </w:tc>
      </w:tr>
      <w:tr w14:paraId="2241C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0B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44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C0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1CM小胶纸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C1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D9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BE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0.28</w:t>
            </w:r>
          </w:p>
        </w:tc>
      </w:tr>
      <w:tr w14:paraId="50F2A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5A5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03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97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智高1917套尺</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C1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8C1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E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r>
      <w:tr w14:paraId="616D1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25E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9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BE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日高2cm双面胶</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A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DD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12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0.58</w:t>
            </w:r>
          </w:p>
        </w:tc>
      </w:tr>
      <w:tr w14:paraId="0D783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7F9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84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67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三菱-5中性芯黑</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69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8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A70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r>
      <w:tr w14:paraId="04D4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38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C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34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渡边LL0101活页纸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01A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B4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F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7.66</w:t>
            </w:r>
          </w:p>
        </w:tc>
      </w:tr>
      <w:tr w14:paraId="0495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EBC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38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B7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渡边G5507软抄</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09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1F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5F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3.69</w:t>
            </w:r>
          </w:p>
        </w:tc>
      </w:tr>
      <w:tr w14:paraId="460CA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85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E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80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蚊帐夹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9D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7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DD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0.37</w:t>
            </w:r>
          </w:p>
        </w:tc>
      </w:tr>
      <w:tr w14:paraId="77D6C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27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2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62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三菱151中性笔黑</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39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2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8F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6.31</w:t>
            </w:r>
          </w:p>
        </w:tc>
      </w:tr>
      <w:tr w14:paraId="4E3D7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92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29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A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渡边S6507线抄</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C0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CF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39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5.14</w:t>
            </w:r>
          </w:p>
        </w:tc>
      </w:tr>
      <w:tr w14:paraId="23710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DD4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B1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A0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渡边G6607软抄</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57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4B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C1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5.53</w:t>
            </w:r>
          </w:p>
        </w:tc>
      </w:tr>
      <w:tr w14:paraId="38CB4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8FE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BB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EE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晨光62401笔黑</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50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37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5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r>
      <w:tr w14:paraId="199B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D7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A0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FD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渡边S5507线抄</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3B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CB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7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r>
      <w:tr w14:paraId="00381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D8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4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B67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得力8601金属圆规</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EFC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w:t>
            </w:r>
            <w:r>
              <w:rPr>
                <w:rFonts w:hint="eastAsia" w:ascii="宋体" w:hAnsi="宋体" w:cs="宋体"/>
                <w:i w:val="0"/>
                <w:iCs w:val="0"/>
                <w:color w:val="000000"/>
                <w:sz w:val="21"/>
                <w:szCs w:val="21"/>
                <w:u w:val="none"/>
                <w:lang w:val="en-US" w:eastAsia="zh-CN"/>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C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EE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0A64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201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92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4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三菱-1中性芯黑</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F8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11D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23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3.88</w:t>
            </w:r>
          </w:p>
        </w:tc>
      </w:tr>
      <w:tr w14:paraId="2E9E1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EF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CE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2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渡边FR0031活页夹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2F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4D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6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11.45</w:t>
            </w:r>
          </w:p>
        </w:tc>
      </w:tr>
      <w:tr w14:paraId="3C84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27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9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1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自然大透明胶</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CD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57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DB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w:t>
            </w:r>
          </w:p>
        </w:tc>
      </w:tr>
      <w:tr w14:paraId="38777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D4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4A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8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得力彩色标签贴9063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77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5D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8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r>
      <w:tr w14:paraId="19245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8D6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DA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8C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齐心C330纽扣大文件袋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01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EB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B4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2.43</w:t>
            </w:r>
          </w:p>
        </w:tc>
      </w:tr>
      <w:tr w14:paraId="5F59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A4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1C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7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渡边A5活页纸</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33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B9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2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6.31</w:t>
            </w:r>
          </w:p>
        </w:tc>
      </w:tr>
      <w:tr w14:paraId="0EB3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4E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9C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5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渡边FR1031活页夹</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1C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8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B8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9.31</w:t>
            </w:r>
          </w:p>
        </w:tc>
      </w:tr>
      <w:tr w14:paraId="2BDF3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3D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371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C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齐心 MK803-X 大双头记号笔</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3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BP104R</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2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89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r>
      <w:tr w14:paraId="720A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2D1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91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50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信封</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CF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7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95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r>
      <w:tr w14:paraId="4C359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008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B5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0C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三菱签字笔UB-150红</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E1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2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90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6.11</w:t>
            </w:r>
          </w:p>
        </w:tc>
      </w:tr>
      <w:tr w14:paraId="72225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0B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8B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08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齐心B3632长尾夹（1*24）</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36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*24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6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E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0.68</w:t>
            </w:r>
          </w:p>
        </w:tc>
      </w:tr>
      <w:tr w14:paraId="00212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84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4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0D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晨光金属圆规FCS90803</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32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F6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38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4.85</w:t>
            </w:r>
          </w:p>
        </w:tc>
      </w:tr>
      <w:tr w14:paraId="04BCD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6CB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32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7F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齐心网格A4文件袋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56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12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0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r>
      <w:tr w14:paraId="2877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549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3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F3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齐心网格A5文件袋</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0D6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C8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2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2.13</w:t>
            </w:r>
          </w:p>
        </w:tc>
      </w:tr>
      <w:tr w14:paraId="5B81A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B3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9A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9C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百聚文件袋透明按扣A4J209-18C</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6A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F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D0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0.97</w:t>
            </w:r>
          </w:p>
        </w:tc>
      </w:tr>
      <w:tr w14:paraId="17EC6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35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0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F6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文明铅芯</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77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5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F6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r>
    </w:tbl>
    <w:p w14:paraId="3BA6A810">
      <w:pPr>
        <w:pStyle w:val="28"/>
        <w:outlineLvl w:val="9"/>
        <w:rPr>
          <w:rFonts w:hint="eastAsia"/>
          <w:b/>
          <w:bCs/>
          <w:sz w:val="21"/>
          <w:szCs w:val="21"/>
          <w:lang w:val="en-US" w:eastAsia="zh-CN"/>
        </w:rPr>
      </w:pPr>
    </w:p>
    <w:p w14:paraId="62150930">
      <w:pPr>
        <w:rPr>
          <w:rFonts w:hint="eastAsia"/>
          <w:b/>
          <w:bCs/>
          <w:sz w:val="21"/>
          <w:szCs w:val="21"/>
          <w:lang w:val="en-US" w:eastAsia="zh-CN"/>
        </w:rPr>
      </w:pPr>
      <w:r>
        <w:rPr>
          <w:rFonts w:hint="eastAsia"/>
          <w:b/>
          <w:bCs/>
          <w:sz w:val="21"/>
          <w:szCs w:val="21"/>
          <w:lang w:val="en-US" w:eastAsia="zh-CN"/>
        </w:rPr>
        <w:br w:type="page"/>
      </w:r>
    </w:p>
    <w:p w14:paraId="2E24C9B5">
      <w:pPr>
        <w:pStyle w:val="28"/>
        <w:outlineLvl w:val="1"/>
        <w:rPr>
          <w:rFonts w:hint="eastAsia"/>
          <w:b/>
          <w:bCs/>
          <w:sz w:val="21"/>
          <w:szCs w:val="21"/>
          <w:lang w:val="en-US" w:eastAsia="zh-CN"/>
        </w:rPr>
      </w:pPr>
      <w:r>
        <w:rPr>
          <w:rFonts w:hint="eastAsia"/>
          <w:b/>
          <w:bCs/>
          <w:sz w:val="21"/>
          <w:szCs w:val="21"/>
          <w:lang w:val="en-US" w:eastAsia="zh-CN"/>
        </w:rPr>
        <w:t>附件2</w:t>
      </w:r>
      <w:r>
        <w:rPr>
          <w:rFonts w:hint="eastAsia" w:ascii="Times New Roman" w:hAnsi="Times New Roman" w:eastAsia="宋体" w:cs="Times New Roman"/>
          <w:b/>
          <w:bCs/>
          <w:sz w:val="21"/>
          <w:szCs w:val="21"/>
          <w:highlight w:val="none"/>
          <w:lang w:val="en-US" w:eastAsia="zh-CN"/>
        </w:rPr>
        <w:t>《质量安全承诺书》</w:t>
      </w:r>
      <w:r>
        <w:rPr>
          <w:rFonts w:hint="eastAsia"/>
          <w:b/>
          <w:bCs/>
          <w:sz w:val="21"/>
          <w:szCs w:val="21"/>
          <w:lang w:val="en-US" w:eastAsia="zh-CN"/>
        </w:rPr>
        <w:t>：</w:t>
      </w:r>
    </w:p>
    <w:p w14:paraId="6607DB80">
      <w:pPr>
        <w:spacing w:line="400" w:lineRule="exact"/>
        <w:ind w:left="281" w:leftChars="134" w:firstLine="422" w:firstLineChars="200"/>
        <w:jc w:val="center"/>
        <w:rPr>
          <w:rFonts w:ascii="宋体" w:hAnsi="宋体" w:cs="宋体"/>
          <w:b/>
          <w:szCs w:val="21"/>
          <w:highlight w:val="none"/>
        </w:rPr>
      </w:pPr>
      <w:r>
        <w:rPr>
          <w:rFonts w:hint="eastAsia" w:ascii="宋体" w:hAnsi="宋体" w:cs="宋体"/>
          <w:b/>
          <w:szCs w:val="21"/>
          <w:highlight w:val="none"/>
        </w:rPr>
        <w:t>质量安全承诺书</w:t>
      </w:r>
    </w:p>
    <w:p w14:paraId="32A2745E">
      <w:pPr>
        <w:spacing w:line="400" w:lineRule="exact"/>
        <w:ind w:firstLine="437"/>
        <w:rPr>
          <w:rFonts w:ascii="宋体" w:hAnsi="宋体" w:cs="宋体"/>
          <w:szCs w:val="21"/>
          <w:highlight w:val="none"/>
        </w:rPr>
      </w:pPr>
      <w:r>
        <w:rPr>
          <w:rFonts w:hint="eastAsia" w:ascii="宋体" w:hAnsi="宋体" w:cs="宋体"/>
          <w:szCs w:val="21"/>
          <w:highlight w:val="none"/>
        </w:rPr>
        <w:t>我公司清楚作为中标人需承担的法律责任和社会责任，将加强自律，并郑重承诺如下：</w:t>
      </w:r>
    </w:p>
    <w:p w14:paraId="059D9F30">
      <w:pPr>
        <w:spacing w:line="400" w:lineRule="exact"/>
        <w:ind w:firstLine="437"/>
        <w:rPr>
          <w:rFonts w:ascii="宋体" w:hAnsi="宋体" w:cs="宋体"/>
          <w:szCs w:val="21"/>
          <w:highlight w:val="none"/>
        </w:rPr>
      </w:pPr>
      <w:r>
        <w:rPr>
          <w:rFonts w:hint="eastAsia" w:ascii="宋体" w:hAnsi="宋体" w:cs="宋体"/>
          <w:szCs w:val="21"/>
          <w:highlight w:val="none"/>
        </w:rPr>
        <w:t>一、严格</w:t>
      </w:r>
      <w:r>
        <w:rPr>
          <w:rFonts w:hint="eastAsia" w:ascii="宋体" w:hAnsi="宋体" w:cs="宋体"/>
          <w:szCs w:val="21"/>
          <w:highlight w:val="none"/>
          <w:lang w:val="en-US" w:eastAsia="zh-CN"/>
        </w:rPr>
        <w:t>按照</w:t>
      </w:r>
      <w:r>
        <w:rPr>
          <w:rFonts w:hint="eastAsia" w:ascii="宋体" w:hAnsi="宋体" w:cs="宋体"/>
          <w:szCs w:val="21"/>
          <w:highlight w:val="none"/>
        </w:rPr>
        <w:t>法律、法规和规章的规定从事经营活动，对贵单位和社会公众负责，接受社会监督，承担社会责任。</w:t>
      </w:r>
    </w:p>
    <w:p w14:paraId="1298A2CC">
      <w:pPr>
        <w:spacing w:line="400" w:lineRule="exact"/>
        <w:ind w:firstLine="437"/>
        <w:rPr>
          <w:rFonts w:ascii="宋体" w:hAnsi="宋体" w:cs="宋体"/>
          <w:szCs w:val="21"/>
          <w:highlight w:val="none"/>
        </w:rPr>
      </w:pPr>
      <w:r>
        <w:rPr>
          <w:rFonts w:hint="eastAsia" w:ascii="宋体" w:hAnsi="宋体" w:cs="宋体"/>
          <w:szCs w:val="21"/>
          <w:highlight w:val="none"/>
        </w:rPr>
        <w:t>二、持有合格有效的《工商营业执照》，并保证在许可范围内提供符合</w:t>
      </w:r>
      <w:r>
        <w:rPr>
          <w:rFonts w:hint="eastAsia" w:ascii="宋体" w:hAnsi="宋体" w:cs="宋体"/>
          <w:szCs w:val="21"/>
          <w:highlight w:val="none"/>
          <w:lang w:val="en-US" w:eastAsia="zh-CN"/>
        </w:rPr>
        <w:t>国家</w:t>
      </w:r>
      <w:r>
        <w:rPr>
          <w:rFonts w:hint="eastAsia" w:ascii="宋体" w:hAnsi="宋体" w:cs="宋体"/>
          <w:szCs w:val="21"/>
          <w:highlight w:val="none"/>
        </w:rPr>
        <w:t>标准的货源。</w:t>
      </w:r>
    </w:p>
    <w:p w14:paraId="0BC2366D">
      <w:pPr>
        <w:spacing w:line="400" w:lineRule="exact"/>
        <w:ind w:firstLine="437"/>
        <w:rPr>
          <w:rFonts w:ascii="宋体" w:hAnsi="宋体" w:cs="宋体"/>
          <w:szCs w:val="21"/>
          <w:highlight w:val="none"/>
        </w:rPr>
      </w:pPr>
      <w:r>
        <w:rPr>
          <w:rFonts w:hint="eastAsia" w:ascii="宋体" w:hAnsi="宋体" w:cs="宋体"/>
          <w:szCs w:val="21"/>
          <w:highlight w:val="none"/>
        </w:rPr>
        <w:t>三、不弄虚作假，</w:t>
      </w:r>
      <w:r>
        <w:rPr>
          <w:rFonts w:hint="eastAsia" w:ascii="宋体" w:hAnsi="宋体" w:cs="宋体"/>
          <w:szCs w:val="21"/>
          <w:highlight w:val="none"/>
          <w:lang w:val="en-US" w:eastAsia="zh-CN"/>
        </w:rPr>
        <w:t>因产品质量</w:t>
      </w:r>
      <w:r>
        <w:rPr>
          <w:rFonts w:hint="eastAsia" w:ascii="宋体" w:hAnsi="宋体" w:cs="宋体"/>
          <w:szCs w:val="21"/>
          <w:highlight w:val="none"/>
        </w:rPr>
        <w:t>问题的，我公司承担一切法律后果和赔偿责任；经检测不合格的产品，同意一律当场销毁。</w:t>
      </w:r>
    </w:p>
    <w:p w14:paraId="44C3DFF8">
      <w:pPr>
        <w:spacing w:line="400" w:lineRule="exact"/>
        <w:ind w:firstLine="437"/>
        <w:rPr>
          <w:rFonts w:ascii="宋体" w:hAnsi="宋体" w:cs="宋体"/>
          <w:szCs w:val="21"/>
          <w:highlight w:val="none"/>
        </w:rPr>
      </w:pPr>
      <w:r>
        <w:rPr>
          <w:rFonts w:hint="eastAsia" w:ascii="宋体" w:hAnsi="宋体" w:cs="宋体"/>
          <w:szCs w:val="21"/>
          <w:highlight w:val="none"/>
          <w:lang w:val="en-US" w:eastAsia="zh-CN"/>
        </w:rPr>
        <w:t>四</w:t>
      </w:r>
      <w:r>
        <w:rPr>
          <w:rFonts w:hint="eastAsia" w:ascii="宋体" w:hAnsi="宋体" w:cs="宋体"/>
          <w:szCs w:val="21"/>
          <w:highlight w:val="none"/>
        </w:rPr>
        <w:t>、自觉建立票、据、证档案，无条件配合</w:t>
      </w:r>
      <w:r>
        <w:rPr>
          <w:rFonts w:hint="eastAsia" w:ascii="宋体" w:hAnsi="宋体" w:cs="宋体"/>
          <w:szCs w:val="21"/>
          <w:highlight w:val="none"/>
          <w:lang w:val="en-US" w:eastAsia="zh-CN"/>
        </w:rPr>
        <w:t>学校</w:t>
      </w:r>
      <w:r>
        <w:rPr>
          <w:rFonts w:hint="eastAsia" w:ascii="宋体" w:hAnsi="宋体" w:cs="宋体"/>
          <w:szCs w:val="21"/>
          <w:highlight w:val="none"/>
        </w:rPr>
        <w:t>工作人员建立产品进货查验记录制度，按要求如实记录相关进货信息。</w:t>
      </w:r>
    </w:p>
    <w:p w14:paraId="3150FCBE">
      <w:pPr>
        <w:spacing w:line="400" w:lineRule="exact"/>
        <w:ind w:firstLine="437"/>
        <w:rPr>
          <w:rFonts w:ascii="宋体" w:hAnsi="宋体" w:cs="宋体"/>
          <w:szCs w:val="21"/>
          <w:highlight w:val="none"/>
        </w:rPr>
      </w:pPr>
      <w:r>
        <w:rPr>
          <w:rFonts w:hint="eastAsia" w:ascii="宋体" w:hAnsi="宋体" w:cs="宋体"/>
          <w:szCs w:val="21"/>
          <w:highlight w:val="none"/>
          <w:lang w:val="en-US" w:eastAsia="zh-CN"/>
        </w:rPr>
        <w:t>五</w:t>
      </w:r>
      <w:r>
        <w:rPr>
          <w:rFonts w:hint="eastAsia" w:ascii="宋体" w:hAnsi="宋体" w:cs="宋体"/>
          <w:szCs w:val="21"/>
          <w:highlight w:val="none"/>
        </w:rPr>
        <w:t>、接收和配合市场监督管理部门对本单位的安全监督检查，如实提供有关情况资料，并落实监督部门提出的整改意见，发现安全问题及时报告。</w:t>
      </w:r>
    </w:p>
    <w:p w14:paraId="6662DF90">
      <w:pPr>
        <w:spacing w:line="400" w:lineRule="exact"/>
        <w:ind w:firstLine="437"/>
        <w:rPr>
          <w:rFonts w:hint="eastAsia" w:ascii="宋体" w:hAnsi="宋体" w:eastAsia="宋体" w:cs="宋体"/>
          <w:szCs w:val="21"/>
          <w:highlight w:val="none"/>
          <w:lang w:eastAsia="zh-CN"/>
        </w:rPr>
      </w:pPr>
      <w:r>
        <w:rPr>
          <w:rFonts w:hint="eastAsia" w:ascii="宋体" w:hAnsi="宋体" w:cs="宋体"/>
          <w:szCs w:val="21"/>
          <w:highlight w:val="none"/>
        </w:rPr>
        <w:t>七、自行承担工作及运输过程的安全生产管理及责任</w:t>
      </w:r>
      <w:r>
        <w:rPr>
          <w:rFonts w:hint="eastAsia" w:ascii="宋体" w:hAnsi="宋体" w:cs="宋体"/>
          <w:szCs w:val="21"/>
          <w:highlight w:val="none"/>
          <w:lang w:eastAsia="zh-CN"/>
        </w:rPr>
        <w:t>。</w:t>
      </w:r>
    </w:p>
    <w:p w14:paraId="6FCDE6A2">
      <w:pPr>
        <w:spacing w:line="400" w:lineRule="exact"/>
        <w:ind w:firstLine="437"/>
        <w:rPr>
          <w:rFonts w:ascii="宋体" w:hAnsi="宋体" w:cs="宋体"/>
          <w:szCs w:val="21"/>
          <w:highlight w:val="none"/>
        </w:rPr>
      </w:pPr>
      <w:r>
        <w:rPr>
          <w:rFonts w:hint="eastAsia" w:ascii="宋体" w:hAnsi="宋体" w:cs="宋体"/>
          <w:szCs w:val="21"/>
          <w:highlight w:val="none"/>
        </w:rPr>
        <w:t>本公司自愿签署以上承诺，并将严格履行承诺，如有违法，愿意承担相应的法律责任，并接受处罚。欢迎社会各界予以监督。该承诺书与合同具有同等的法律效率。</w:t>
      </w:r>
    </w:p>
    <w:p w14:paraId="027F2C0E">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投标单位：（盖章）</w:t>
      </w:r>
    </w:p>
    <w:p w14:paraId="3FF4D27C">
      <w:pPr>
        <w:adjustRightInd w:val="0"/>
        <w:snapToGrid w:val="0"/>
        <w:spacing w:line="400" w:lineRule="exact"/>
        <w:rPr>
          <w:rFonts w:ascii="宋体" w:hAnsi="宋体" w:cs="宋体"/>
          <w:szCs w:val="21"/>
          <w:highlight w:val="none"/>
        </w:rPr>
      </w:pPr>
      <w:r>
        <w:rPr>
          <w:rFonts w:hint="eastAsia" w:ascii="宋体" w:hAnsi="宋体" w:cs="宋体"/>
          <w:szCs w:val="21"/>
          <w:highlight w:val="none"/>
        </w:rPr>
        <w:t xml:space="preserve">                                              授权代表或法人代表：（签字）</w:t>
      </w:r>
    </w:p>
    <w:p w14:paraId="06B00207">
      <w:pPr>
        <w:ind w:left="420"/>
        <w:rPr>
          <w:rFonts w:ascii="宋体" w:hAnsi="宋体" w:cs="宋体"/>
          <w:highlight w:val="none"/>
        </w:rPr>
      </w:pPr>
      <w:r>
        <w:rPr>
          <w:rFonts w:hint="eastAsia" w:ascii="宋体" w:hAnsi="宋体" w:cs="宋体"/>
          <w:szCs w:val="21"/>
          <w:highlight w:val="none"/>
        </w:rPr>
        <w:t xml:space="preserve">                                                年      月     日</w:t>
      </w:r>
    </w:p>
    <w:p w14:paraId="208AEB98">
      <w:pPr>
        <w:rPr>
          <w:rFonts w:ascii="Times New Roman" w:hAnsi="Times New Roman" w:eastAsia="宋体" w:cs="Times New Roman"/>
          <w:szCs w:val="24"/>
          <w:highlight w:val="none"/>
        </w:rPr>
      </w:pPr>
    </w:p>
    <w:p w14:paraId="4EFCE823">
      <w:pPr>
        <w:pStyle w:val="28"/>
        <w:outlineLvl w:val="9"/>
        <w:rPr>
          <w:rFonts w:hint="eastAsia"/>
          <w:b/>
          <w:bCs/>
          <w:sz w:val="21"/>
          <w:szCs w:val="21"/>
          <w:lang w:val="en-US" w:eastAsia="zh-CN"/>
        </w:rPr>
      </w:pPr>
    </w:p>
    <w:p w14:paraId="27E36CB0">
      <w:pPr>
        <w:rPr>
          <w:rFonts w:hint="eastAsia"/>
          <w:b/>
          <w:bCs/>
          <w:sz w:val="21"/>
          <w:szCs w:val="21"/>
          <w:lang w:val="en-US" w:eastAsia="zh-CN"/>
        </w:rPr>
      </w:pPr>
      <w:r>
        <w:rPr>
          <w:rFonts w:hint="eastAsia"/>
          <w:b/>
          <w:bCs/>
          <w:sz w:val="21"/>
          <w:szCs w:val="21"/>
          <w:lang w:val="en-US" w:eastAsia="zh-CN"/>
        </w:rPr>
        <w:br w:type="page"/>
      </w:r>
    </w:p>
    <w:p w14:paraId="2AB683D7">
      <w:pPr>
        <w:pStyle w:val="28"/>
        <w:outlineLvl w:val="1"/>
        <w:rPr>
          <w:rFonts w:hint="eastAsia"/>
          <w:b/>
          <w:bCs/>
          <w:sz w:val="21"/>
          <w:szCs w:val="21"/>
          <w:lang w:val="en-US" w:eastAsia="zh-CN"/>
        </w:rPr>
      </w:pPr>
      <w:r>
        <w:rPr>
          <w:rFonts w:hint="eastAsia"/>
          <w:b/>
          <w:bCs/>
          <w:sz w:val="21"/>
          <w:szCs w:val="21"/>
          <w:lang w:val="en-US" w:eastAsia="zh-CN"/>
        </w:rPr>
        <w:t>附件3《供应商供货异常情况登记表》：</w:t>
      </w:r>
    </w:p>
    <w:tbl>
      <w:tblPr>
        <w:tblStyle w:val="42"/>
        <w:tblW w:w="4998"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684"/>
        <w:gridCol w:w="3087"/>
        <w:gridCol w:w="1812"/>
        <w:gridCol w:w="2221"/>
      </w:tblGrid>
      <w:tr w14:paraId="02359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2" w:hRule="atLeast"/>
        </w:trPr>
        <w:tc>
          <w:tcPr>
            <w:tcW w:w="956" w:type="pct"/>
            <w:tcBorders>
              <w:bottom w:val="single" w:color="000000" w:sz="6" w:space="0"/>
              <w:right w:val="single" w:color="000000" w:sz="6" w:space="0"/>
            </w:tcBorders>
            <w:vAlign w:val="center"/>
          </w:tcPr>
          <w:p w14:paraId="061802A4">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供应商名称</w:t>
            </w:r>
          </w:p>
        </w:tc>
        <w:tc>
          <w:tcPr>
            <w:tcW w:w="1753" w:type="pct"/>
            <w:tcBorders>
              <w:left w:val="single" w:color="000000" w:sz="6" w:space="0"/>
              <w:bottom w:val="single" w:color="000000" w:sz="6" w:space="0"/>
              <w:right w:val="single" w:color="000000" w:sz="6" w:space="0"/>
            </w:tcBorders>
            <w:vAlign w:val="center"/>
          </w:tcPr>
          <w:p w14:paraId="025DC8D2">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left w:val="single" w:color="000000" w:sz="6" w:space="0"/>
              <w:bottom w:val="single" w:color="000000" w:sz="6" w:space="0"/>
              <w:right w:val="single" w:color="000000" w:sz="6" w:space="0"/>
            </w:tcBorders>
            <w:vAlign w:val="center"/>
          </w:tcPr>
          <w:p w14:paraId="16398BAB">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联系人及电话</w:t>
            </w:r>
          </w:p>
        </w:tc>
        <w:tc>
          <w:tcPr>
            <w:tcW w:w="1260" w:type="pct"/>
            <w:tcBorders>
              <w:top w:val="single" w:color="000000" w:sz="4" w:space="0"/>
              <w:left w:val="single" w:color="000000" w:sz="6" w:space="0"/>
              <w:bottom w:val="single" w:color="000000" w:sz="6" w:space="0"/>
            </w:tcBorders>
            <w:vAlign w:val="center"/>
          </w:tcPr>
          <w:p w14:paraId="7684AF43">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768F26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5" w:hRule="atLeast"/>
        </w:trPr>
        <w:tc>
          <w:tcPr>
            <w:tcW w:w="956" w:type="pct"/>
            <w:tcBorders>
              <w:top w:val="single" w:color="000000" w:sz="6" w:space="0"/>
              <w:bottom w:val="single" w:color="000000" w:sz="6" w:space="0"/>
              <w:right w:val="single" w:color="000000" w:sz="6" w:space="0"/>
            </w:tcBorders>
            <w:vAlign w:val="center"/>
          </w:tcPr>
          <w:p w14:paraId="0A6416D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送货地点</w:t>
            </w:r>
          </w:p>
        </w:tc>
        <w:tc>
          <w:tcPr>
            <w:tcW w:w="1753" w:type="pct"/>
            <w:tcBorders>
              <w:top w:val="single" w:color="000000" w:sz="6" w:space="0"/>
              <w:left w:val="single" w:color="000000" w:sz="6" w:space="0"/>
              <w:bottom w:val="single" w:color="000000" w:sz="6" w:space="0"/>
              <w:right w:val="single" w:color="000000" w:sz="6" w:space="0"/>
            </w:tcBorders>
            <w:vAlign w:val="center"/>
          </w:tcPr>
          <w:p w14:paraId="4C4EC06C">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top w:val="single" w:color="000000" w:sz="6" w:space="0"/>
              <w:left w:val="single" w:color="000000" w:sz="6" w:space="0"/>
              <w:bottom w:val="single" w:color="000000" w:sz="6" w:space="0"/>
              <w:right w:val="single" w:color="000000" w:sz="6" w:space="0"/>
            </w:tcBorders>
            <w:vAlign w:val="center"/>
          </w:tcPr>
          <w:p w14:paraId="5DCF5FA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送货时间</w:t>
            </w:r>
          </w:p>
        </w:tc>
        <w:tc>
          <w:tcPr>
            <w:tcW w:w="1260" w:type="pct"/>
            <w:tcBorders>
              <w:top w:val="single" w:color="000000" w:sz="6" w:space="0"/>
              <w:left w:val="single" w:color="000000" w:sz="6" w:space="0"/>
              <w:bottom w:val="single" w:color="000000" w:sz="6" w:space="0"/>
            </w:tcBorders>
            <w:vAlign w:val="center"/>
          </w:tcPr>
          <w:p w14:paraId="1082FE33">
            <w:pPr>
              <w:keepNext w:val="0"/>
              <w:keepLines w:val="0"/>
              <w:suppressLineNumbers w:val="0"/>
              <w:tabs>
                <w:tab w:val="left" w:pos="1189"/>
                <w:tab w:val="left" w:pos="1789"/>
              </w:tabs>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 xml:space="preserve">   年   月   日</w:t>
            </w:r>
          </w:p>
        </w:tc>
      </w:tr>
      <w:tr w14:paraId="642C10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trPr>
        <w:tc>
          <w:tcPr>
            <w:tcW w:w="956" w:type="pct"/>
            <w:tcBorders>
              <w:top w:val="single" w:color="000000" w:sz="6" w:space="0"/>
              <w:bottom w:val="single" w:color="000000" w:sz="6" w:space="0"/>
              <w:right w:val="single" w:color="000000" w:sz="6" w:space="0"/>
            </w:tcBorders>
            <w:vAlign w:val="center"/>
          </w:tcPr>
          <w:p w14:paraId="0CDC50A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异常情况</w:t>
            </w:r>
          </w:p>
          <w:p w14:paraId="1343AA46">
            <w:pPr>
              <w:keepNext w:val="0"/>
              <w:keepLines w:val="0"/>
              <w:suppressLineNumbers w:val="0"/>
              <w:autoSpaceDE w:val="0"/>
              <w:autoSpaceDN w:val="0"/>
              <w:adjustRightInd w:val="0"/>
              <w:spacing w:before="0" w:beforeAutospacing="0" w:after="0" w:afterAutospacing="0" w:line="296" w:lineRule="exact"/>
              <w:ind w:left="0" w:right="0"/>
              <w:jc w:val="center"/>
              <w:rPr>
                <w:rFonts w:hint="default" w:ascii="宋体" w:hAnsi="宋体" w:cs="宋体"/>
                <w:kern w:val="0"/>
                <w:sz w:val="24"/>
                <w:highlight w:val="none"/>
              </w:rPr>
            </w:pPr>
            <w:r>
              <w:rPr>
                <w:rFonts w:hint="eastAsia" w:ascii="宋体" w:hAnsi="宋体" w:cs="宋体"/>
                <w:kern w:val="0"/>
                <w:sz w:val="24"/>
                <w:highlight w:val="none"/>
              </w:rPr>
              <w:t>类别</w:t>
            </w:r>
          </w:p>
        </w:tc>
        <w:tc>
          <w:tcPr>
            <w:tcW w:w="4043" w:type="pct"/>
            <w:gridSpan w:val="3"/>
            <w:tcBorders>
              <w:top w:val="single" w:color="000000" w:sz="6" w:space="0"/>
              <w:left w:val="single" w:color="000000" w:sz="6" w:space="0"/>
              <w:bottom w:val="single" w:color="000000" w:sz="6" w:space="0"/>
            </w:tcBorders>
            <w:vAlign w:val="center"/>
          </w:tcPr>
          <w:p w14:paraId="20ED82B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质量（ ） 时间（ ） 安全（ ） 价格（ ） 服务（ ）</w:t>
            </w:r>
          </w:p>
        </w:tc>
      </w:tr>
      <w:tr w14:paraId="69FB3B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2" w:hRule="atLeast"/>
        </w:trPr>
        <w:tc>
          <w:tcPr>
            <w:tcW w:w="956" w:type="pct"/>
            <w:tcBorders>
              <w:top w:val="single" w:color="000000" w:sz="6" w:space="0"/>
              <w:bottom w:val="single" w:color="000000" w:sz="6" w:space="0"/>
              <w:right w:val="single" w:color="000000" w:sz="6" w:space="0"/>
            </w:tcBorders>
            <w:vAlign w:val="center"/>
          </w:tcPr>
          <w:p w14:paraId="665F72B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具体情况</w:t>
            </w:r>
          </w:p>
        </w:tc>
        <w:tc>
          <w:tcPr>
            <w:tcW w:w="4043" w:type="pct"/>
            <w:gridSpan w:val="3"/>
            <w:tcBorders>
              <w:top w:val="single" w:color="000000" w:sz="6" w:space="0"/>
              <w:left w:val="single" w:color="000000" w:sz="6" w:space="0"/>
              <w:bottom w:val="single" w:color="000000" w:sz="6" w:space="0"/>
            </w:tcBorders>
            <w:vAlign w:val="center"/>
          </w:tcPr>
          <w:p w14:paraId="45DFD742">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6330DA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56" w:type="pct"/>
            <w:tcBorders>
              <w:top w:val="single" w:color="000000" w:sz="6" w:space="0"/>
              <w:bottom w:val="single" w:color="000000" w:sz="6" w:space="0"/>
              <w:right w:val="single" w:color="000000" w:sz="6" w:space="0"/>
            </w:tcBorders>
            <w:vAlign w:val="center"/>
          </w:tcPr>
          <w:p w14:paraId="10B35EF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学校签名</w:t>
            </w:r>
          </w:p>
        </w:tc>
        <w:tc>
          <w:tcPr>
            <w:tcW w:w="1753" w:type="pct"/>
            <w:tcBorders>
              <w:top w:val="single" w:color="000000" w:sz="6" w:space="0"/>
              <w:left w:val="single" w:color="000000" w:sz="6" w:space="0"/>
              <w:bottom w:val="single" w:color="000000" w:sz="6" w:space="0"/>
              <w:right w:val="single" w:color="000000" w:sz="4" w:space="0"/>
            </w:tcBorders>
            <w:vAlign w:val="center"/>
          </w:tcPr>
          <w:p w14:paraId="0B636B96">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c>
          <w:tcPr>
            <w:tcW w:w="1029" w:type="pct"/>
            <w:tcBorders>
              <w:top w:val="single" w:color="000000" w:sz="6" w:space="0"/>
              <w:left w:val="single" w:color="000000" w:sz="4" w:space="0"/>
              <w:bottom w:val="single" w:color="000000" w:sz="6" w:space="0"/>
              <w:right w:val="single" w:color="000000" w:sz="4" w:space="0"/>
            </w:tcBorders>
            <w:vAlign w:val="center"/>
          </w:tcPr>
          <w:p w14:paraId="10397367">
            <w:pPr>
              <w:keepNext w:val="0"/>
              <w:keepLines w:val="0"/>
              <w:suppressLineNumbers w:val="0"/>
              <w:autoSpaceDE w:val="0"/>
              <w:autoSpaceDN w:val="0"/>
              <w:adjustRightInd w:val="0"/>
              <w:spacing w:before="0" w:beforeAutospacing="0" w:after="0" w:afterAutospacing="0"/>
              <w:ind w:left="0" w:right="0"/>
              <w:jc w:val="center"/>
              <w:rPr>
                <w:rFonts w:hint="default" w:ascii="宋体" w:hAnsi="宋体" w:cs="宋体"/>
                <w:kern w:val="0"/>
                <w:sz w:val="24"/>
                <w:highlight w:val="none"/>
              </w:rPr>
            </w:pPr>
            <w:r>
              <w:rPr>
                <w:rFonts w:hint="eastAsia" w:ascii="宋体" w:hAnsi="宋体" w:cs="宋体"/>
                <w:kern w:val="0"/>
                <w:sz w:val="24"/>
                <w:highlight w:val="none"/>
              </w:rPr>
              <w:t>供应商签名</w:t>
            </w:r>
          </w:p>
        </w:tc>
        <w:tc>
          <w:tcPr>
            <w:tcW w:w="1260" w:type="pct"/>
            <w:tcBorders>
              <w:top w:val="single" w:color="000000" w:sz="6" w:space="0"/>
              <w:left w:val="single" w:color="000000" w:sz="4" w:space="0"/>
              <w:bottom w:val="single" w:color="000000" w:sz="6" w:space="0"/>
            </w:tcBorders>
            <w:vAlign w:val="center"/>
          </w:tcPr>
          <w:p w14:paraId="5C388AEF">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r w14:paraId="191108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trPr>
        <w:tc>
          <w:tcPr>
            <w:tcW w:w="956" w:type="pct"/>
            <w:tcBorders>
              <w:top w:val="single" w:color="000000" w:sz="6" w:space="0"/>
              <w:right w:val="single" w:color="000000" w:sz="6" w:space="0"/>
            </w:tcBorders>
            <w:vAlign w:val="center"/>
          </w:tcPr>
          <w:p w14:paraId="5E1A66C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 w:val="24"/>
                <w:highlight w:val="none"/>
              </w:rPr>
            </w:pPr>
            <w:r>
              <w:rPr>
                <w:rFonts w:hint="eastAsia" w:ascii="宋体" w:hAnsi="宋体" w:cs="宋体"/>
                <w:kern w:val="0"/>
                <w:sz w:val="24"/>
                <w:highlight w:val="none"/>
              </w:rPr>
              <w:t>备注</w:t>
            </w:r>
          </w:p>
        </w:tc>
        <w:tc>
          <w:tcPr>
            <w:tcW w:w="4043" w:type="pct"/>
            <w:gridSpan w:val="3"/>
            <w:tcBorders>
              <w:top w:val="single" w:color="000000" w:sz="6" w:space="0"/>
              <w:left w:val="single" w:color="000000" w:sz="6" w:space="0"/>
            </w:tcBorders>
            <w:vAlign w:val="center"/>
          </w:tcPr>
          <w:p w14:paraId="4065D3AE">
            <w:pPr>
              <w:keepNext w:val="0"/>
              <w:keepLines w:val="0"/>
              <w:suppressLineNumbers w:val="0"/>
              <w:autoSpaceDE w:val="0"/>
              <w:autoSpaceDN w:val="0"/>
              <w:adjustRightInd w:val="0"/>
              <w:spacing w:before="0" w:beforeAutospacing="0" w:after="0" w:afterAutospacing="0"/>
              <w:ind w:left="0" w:right="0"/>
              <w:jc w:val="center"/>
              <w:rPr>
                <w:rFonts w:hint="default" w:hAnsi="宋体" w:cs="宋体"/>
                <w:kern w:val="0"/>
                <w:sz w:val="22"/>
                <w:highlight w:val="none"/>
              </w:rPr>
            </w:pPr>
          </w:p>
        </w:tc>
      </w:tr>
    </w:tbl>
    <w:p w14:paraId="30B5A24B">
      <w:pPr>
        <w:spacing w:line="290" w:lineRule="auto"/>
        <w:ind w:left="420" w:hanging="420" w:hangingChars="200"/>
        <w:rPr>
          <w:rFonts w:ascii="宋体" w:hAnsi="宋体"/>
          <w:highlight w:val="none"/>
        </w:rPr>
      </w:pPr>
      <w:r>
        <w:rPr>
          <w:rFonts w:hint="eastAsia" w:ascii="宋体" w:hAnsi="宋体"/>
          <w:highlight w:val="none"/>
        </w:rPr>
        <w:t>说明：履约异常情况分为质量、时间、安全、价格、服务共五类，请首先在对应的类别前打“√”，然后在“具体情况”一栏详细说明情况并对照《服务供应商月度考核评分表》  对相应的指标进行扣分。本表格一式两联，学校及供应商各执一联。</w:t>
      </w:r>
    </w:p>
    <w:p w14:paraId="0F0AF530">
      <w:pPr>
        <w:rPr>
          <w:rFonts w:hint="eastAsia"/>
          <w:b w:val="0"/>
          <w:bCs w:val="0"/>
          <w:sz w:val="21"/>
          <w:szCs w:val="21"/>
          <w:lang w:val="en-US" w:eastAsia="zh-CN"/>
        </w:rPr>
      </w:pPr>
      <w:r>
        <w:rPr>
          <w:rFonts w:hint="eastAsia"/>
          <w:b w:val="0"/>
          <w:bCs w:val="0"/>
          <w:sz w:val="21"/>
          <w:szCs w:val="21"/>
          <w:lang w:val="en-US" w:eastAsia="zh-CN"/>
        </w:rPr>
        <w:br w:type="page"/>
      </w:r>
    </w:p>
    <w:p w14:paraId="090060FD">
      <w:pPr>
        <w:pStyle w:val="28"/>
        <w:outlineLvl w:val="9"/>
        <w:rPr>
          <w:rFonts w:hint="eastAsia"/>
          <w:b w:val="0"/>
          <w:bCs w:val="0"/>
          <w:sz w:val="21"/>
          <w:szCs w:val="21"/>
          <w:lang w:val="en-US" w:eastAsia="zh-CN"/>
        </w:rPr>
      </w:pPr>
    </w:p>
    <w:p w14:paraId="4D24357E">
      <w:pPr>
        <w:pStyle w:val="28"/>
        <w:outlineLvl w:val="1"/>
        <w:rPr>
          <w:rFonts w:hint="eastAsia"/>
          <w:b/>
          <w:bCs/>
          <w:sz w:val="21"/>
          <w:szCs w:val="21"/>
          <w:lang w:val="en-US" w:eastAsia="zh-CN"/>
        </w:rPr>
      </w:pPr>
      <w:r>
        <w:rPr>
          <w:rFonts w:hint="eastAsia"/>
          <w:b/>
          <w:bCs/>
          <w:sz w:val="21"/>
          <w:szCs w:val="21"/>
          <w:lang w:val="en-US" w:eastAsia="zh-CN"/>
        </w:rPr>
        <w:t>附件4《服务供应商月度考核评分表》：</w:t>
      </w:r>
    </w:p>
    <w:tbl>
      <w:tblPr>
        <w:tblStyle w:val="42"/>
        <w:tblpPr w:leftFromText="180" w:rightFromText="180" w:vertAnchor="text" w:horzAnchor="page" w:tblpX="1413" w:tblpY="447"/>
        <w:tblOverlap w:val="never"/>
        <w:tblW w:w="8932" w:type="dxa"/>
        <w:tblInd w:w="0" w:type="dxa"/>
        <w:tblLayout w:type="fixed"/>
        <w:tblCellMar>
          <w:top w:w="0" w:type="dxa"/>
          <w:left w:w="0" w:type="dxa"/>
          <w:bottom w:w="0" w:type="dxa"/>
          <w:right w:w="0" w:type="dxa"/>
        </w:tblCellMar>
      </w:tblPr>
      <w:tblGrid>
        <w:gridCol w:w="830"/>
        <w:gridCol w:w="352"/>
        <w:gridCol w:w="616"/>
        <w:gridCol w:w="419"/>
        <w:gridCol w:w="1763"/>
        <w:gridCol w:w="4375"/>
        <w:gridCol w:w="577"/>
      </w:tblGrid>
      <w:tr w14:paraId="4CB783A4">
        <w:tc>
          <w:tcPr>
            <w:tcW w:w="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EDF0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kern w:val="0"/>
                <w:szCs w:val="21"/>
              </w:rPr>
            </w:pPr>
            <w:r>
              <w:rPr>
                <w:rFonts w:hint="eastAsia" w:ascii="宋体" w:hAnsi="宋体" w:eastAsia="宋体" w:cs="宋体"/>
                <w:b/>
                <w:color w:val="000000"/>
                <w:kern w:val="0"/>
                <w:szCs w:val="21"/>
              </w:rPr>
              <w:t>一级</w:t>
            </w:r>
          </w:p>
          <w:p w14:paraId="57C89C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指标</w:t>
            </w:r>
          </w:p>
        </w:tc>
        <w:tc>
          <w:tcPr>
            <w:tcW w:w="35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56D1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分值</w:t>
            </w:r>
          </w:p>
        </w:tc>
        <w:tc>
          <w:tcPr>
            <w:tcW w:w="616"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03C679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二级指标</w:t>
            </w:r>
          </w:p>
        </w:tc>
        <w:tc>
          <w:tcPr>
            <w:tcW w:w="419"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74C4E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分值</w:t>
            </w:r>
          </w:p>
        </w:tc>
        <w:tc>
          <w:tcPr>
            <w:tcW w:w="176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18DD51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考核内容</w:t>
            </w:r>
          </w:p>
        </w:tc>
        <w:tc>
          <w:tcPr>
            <w:tcW w:w="437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1BA7B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评分标准</w:t>
            </w:r>
          </w:p>
        </w:tc>
        <w:tc>
          <w:tcPr>
            <w:tcW w:w="577"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7029E6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得分</w:t>
            </w:r>
          </w:p>
        </w:tc>
      </w:tr>
      <w:tr w14:paraId="527C24E8">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EB84C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23ED8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6412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食材或商货质量评价指标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99417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25分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80966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考核内容配送物品是否存在霉烂、变质、过期、破损、品种不达标等不符《深圳市学校食堂食材采购验收参考标准》中对质量要求的情况， 是否存在以次充好达不到学校要求等的情况。每次退换货及时补回的每次扣 1 分/品种，每次退换货未能及时补回的每次扣 2 分/品种。</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6F05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本月每日配送食材或商货新鲜，不存在霉烂、变质、过期、破损、品种不达标等情况，完全符合《深圳市学校食堂食材采购验收参考标准》中的相关要求，得 25 分；因食材或商货不符合《深圳市学校食堂食材采购验收参考标准》中的相关要求，校方要求供应商退换货的：供应商能及时补回同品种食材或商货的，每发生一次扣 5 分/品种；供应商不能及时补回同品种食材或商货、但能及时提供符合《深圳市学校食堂食材采购验收参考标准》中相关要求的替代食材或商货的，每发生一次扣10分/品种；供应商不能及时补回同品种食材或商货及符合《深圳市学校食堂食材采购验收参考标准》中相关要求的替代食材或商货，对当日餐食造成影响（如不能按时开餐、菜品数量减少等），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7FBA40B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9824ED5">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AD2E0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DC8F48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C4DBD1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A378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51A1A5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2581B9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5317D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C7EF9E2">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23A6A2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A0DDB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62665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9723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6925B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BF6D0F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5E149CD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D37E244">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E987C4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013C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FFB191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C0180A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33C92D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EDEF4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33701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FEA1216">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916FB8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4E232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DB20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975661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1F3A1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36D538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5C7238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B9F88D1">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72D203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763D3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BA61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F57D0C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4F1492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4C515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3711E5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D3E9F21">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1BCA4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A86C4B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C2DF5E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6553E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DBA177C">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11D73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2D7C2C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2A4285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239FB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918C8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E716C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D8A285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088A3B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B2C78CA">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04967C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61FFA9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E9E10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7FF943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B74222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69729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5318C0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468C9B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84FB5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EE45C7F">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BE4A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1ACE9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03BF3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食材或商货数量评价指标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CD449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F58C5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考核供应商是否按照校方订单品种和数量进行配送物品，是否存在缺斤少两的情况。</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12AAF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供应商提供的食材或商货品种与校方订单要求一致，重量短缺不超过该类食材或商货配送总量的 3%（含 3%）的，得 10 分；对照校方订单，供应商提供的食材或商货每缺失一个品种，扣 2 分； 供应商提供的食材或商货重量短缺在该类食材或商货配送总量中占 3%~10%（含 10%）的，扣 2分；占 10%~20%（含 20%）的，扣 4分；超过 30%（含 30%）的，不予得分。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7CEC48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A79F4A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B5550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8252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629ECC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E63504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D2FEB7">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A76A89">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F28E21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BB32EC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9B3CC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8F92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DF1F9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47C0D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139E85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D5A10A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E0C81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474224D">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18679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流程</w:t>
            </w:r>
          </w:p>
          <w:p w14:paraId="3BB3C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CC44B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35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91BDC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配送及时性评价指标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9274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A7F2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考核供应商能否准时送货。</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BBC55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供应商每日按学校要求时间准时送达食材或商货的（因不可抗力造成的延迟或配送失败除外），得 10 分；迟于学校要求时间半小时内配送的，每次扣 5分，迟于半小时以上的，不予得分。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472E50F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AF5015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5E59F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60A69F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CE1AF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537972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6D5E04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B8372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3D733C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D3CE5E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2D0ED7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BF6C8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1D4C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应急响应能力评价指标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81822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4951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考核供应商是否按照校方的要求，以最快的速度，按照招标时的承诺进行应急处理。</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FD2E3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供应商每次都能够按照合同签订时约定的应急方案，及时响应校方的要求，得 10 分；供应商不能按照合同签订时约定的应急方案，存在延迟响应校方要求且延迟时间不超过半小时（含半小时）的，每延迟一次扣 4分；供应商延迟响应校方要求超过半个小时的，或者供应商未响应校方要求的，不予得分。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BDCBE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202130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0ED7B2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E664D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7DD17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1FD913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16230B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7AD3DB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AC764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62FB0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CD0440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1E882E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41686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0B190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560831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255931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FA095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CF7E07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A1FE2A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A95853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1A97F1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2F62EA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C0558A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E86C9D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1ED45C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ECDE229">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978819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E3093B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400F1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索证制度评价指标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D9FDC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9EB0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考核供应商的食材或商货追踪体系建立情况</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D330B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供应商按照《餐饮业食品索证管理规定》，建立了食材或商货追踪体系，并有专门的台账档案，能随时查明货物来源或产地，能及时提供相关的票、据、证等材料的，得 5 分；校方对食材或商货进行抽检，发现相关的票、据、证等材料不齐全的或者无法查明货物来源或产地的，不予得分。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2C4F9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C095FB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4041D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BEE297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DCE39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3ACD2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9C7547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0DC37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0BB5D1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5A3EDA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D933D1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35192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46DB9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CD1DE9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FE0F926">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0FCDD10">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71694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B962E6A">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8C0BA1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937327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391CB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EC395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854BE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9D17A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2F38BD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528CAD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2DE42B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411D0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D243A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信息化评价指标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E178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76E02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考核供应商是否按要求运用信息化平台。</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71EC6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供应商每次全面、及时、准确上传追溯信息，相关品名、规格、批次等数据真实完整，得 5 分；每发现一次上传信息不完整、不真实，扣 1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450BEED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D78791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1B609A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B797AC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6D3F8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22C2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88FA6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A2DA97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6DCA12F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87A4C6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37831E3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6363B2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2D883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单据管理评价指标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162BA9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746FE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考核供应商送货单据是否齐全、清晰。</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0196B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供应商每次提供的送货单（结算凭证）项目齐全，及其打印清晰的，得 5 分；每发现一次送货单（结算凭证）项目不齐全或者打印不清晰，扣 1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E5182A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09570CD">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D6F7D6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71FADE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519433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607A5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F67829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CBEEAA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564026F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6352558D">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15AB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价格管理</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1B347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D567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价格合理性评价指标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D7E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43A814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考核供应商是否建立了完善的报价机制；是否存在临时补货物品价格虚高的情况；是否存在对账单价格乱报、错报等的情况；是否存在月度结算对账不及时情况等。</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518D9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按照规定时间依时报价，且结算价格严格按照招标文件及供应商承诺的折扣率规定执行，没有虚高、乱报、错报的。行为发生， 得 10 分；没有在规定时间内完成本月报价，扣5分；没有按照供应商承诺的折扣率报价，发生虚高、乱报或错报行为的，不予得分。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5CEDF05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AD7D79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A0B7EF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A9A41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02F79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9C3377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77481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BD846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1FE3BC0E">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84D500">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90AC8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6D2F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D05800F">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4BE83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18C64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E6738EB">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4C466F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1024B9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C75549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2B095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AE824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77C58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D82711A">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FA65F5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2FA1ADF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03FEEEA">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5C648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安全卫生</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CD9F5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15分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9DA3C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食材或商货安全性评价指标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2F28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6889B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考核食材或商货安全检测指标是否符合国家相关规定</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AECE2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校方不定期对配送物品进行食品安全抽检（如农药超标检测等），各项指标符合国家相关规范标准的要求，得 10 分；每存在一项指标不符合国家相关规范标准的要求，扣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1C614EC5">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7BC5F7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6A28259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5829A6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A15725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D0474E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9D51F5">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AEBE45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25D9C3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6948DDC">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A5365B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DEFC1C">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2C758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3D7802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74F4C1E">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248203">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139ACC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1017A893">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9E77C5B">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17FE5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6472D1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配送人员评价指标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2065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2D75F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考核配送人员的综合素质。</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98985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每一名配送人员均持有健康证，配送时段统一穿工服，得 5 分；每发现一次配送人员未统一着装，扣 1 分/人；发现配送人员无健康证，扣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3442F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74866AA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8F9AC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46F6111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2FDC80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1F3FBB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59ABA1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E33018">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CEFF9D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5C5B4C4E">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16BF5D9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7E925B2">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35F506D">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820ED6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4510CEF">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4C6D571">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6D434D8">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2276DC9">
        <w:tblPrEx>
          <w:tblCellMar>
            <w:top w:w="0" w:type="dxa"/>
            <w:left w:w="0" w:type="dxa"/>
            <w:bottom w:w="0" w:type="dxa"/>
            <w:right w:w="0" w:type="dxa"/>
          </w:tblCellMar>
        </w:tblPrEx>
        <w:trPr>
          <w:trHeight w:val="312" w:hRule="atLeast"/>
        </w:trPr>
        <w:tc>
          <w:tcPr>
            <w:tcW w:w="830" w:type="dxa"/>
            <w:vMerge w:val="restart"/>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B4D82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服务质量</w:t>
            </w:r>
          </w:p>
        </w:tc>
        <w:tc>
          <w:tcPr>
            <w:tcW w:w="352"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810C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10 分</w:t>
            </w: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32B6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服务态度评价指标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0D0FE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3642EA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考核供应商服务态度是否良好。</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72654C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工作人员工作认真，服务热情周到，运送搬运文明，无投诉事件发生，得 5 分；每接到 1 次有效投诉扣 5 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2331F05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4F117568">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0775DB8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143D5A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272F09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6C8A668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E7AF7B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38628D">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0BD0A95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0EEF0509">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7871EBC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E9DE7B7">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2E95A8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B533F4A">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111E7232">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261F5064">
            <w:pPr>
              <w:keepNext w:val="0"/>
              <w:keepLines w:val="0"/>
              <w:suppressLineNumbers w:val="0"/>
              <w:spacing w:before="0" w:beforeAutospacing="0" w:after="0" w:afterAutospacing="0"/>
              <w:ind w:left="0" w:right="0"/>
              <w:jc w:val="left"/>
              <w:rPr>
                <w:rFonts w:hint="eastAsia" w:ascii="宋体" w:hAnsi="宋体" w:eastAsia="宋体" w:cs="宋体"/>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ACB0B0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3135DEB7">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4C492AC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38B72D1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4C5DF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反馈整改评价指标</w:t>
            </w:r>
          </w:p>
        </w:tc>
        <w:tc>
          <w:tcPr>
            <w:tcW w:w="419" w:type="dxa"/>
            <w:vMerge w:val="restart"/>
            <w:tcBorders>
              <w:top w:val="nil"/>
              <w:left w:val="nil"/>
              <w:bottom w:val="single" w:color="000000" w:sz="8" w:space="0"/>
              <w:right w:val="single" w:color="000000" w:sz="8" w:space="0"/>
            </w:tcBorders>
            <w:tcMar>
              <w:top w:w="15" w:type="dxa"/>
              <w:left w:w="15" w:type="dxa"/>
              <w:right w:w="15" w:type="dxa"/>
            </w:tcMar>
            <w:vAlign w:val="center"/>
          </w:tcPr>
          <w:p w14:paraId="52B958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5 分</w:t>
            </w:r>
          </w:p>
        </w:tc>
        <w:tc>
          <w:tcPr>
            <w:tcW w:w="1763" w:type="dxa"/>
            <w:vMerge w:val="restart"/>
            <w:tcBorders>
              <w:top w:val="nil"/>
              <w:left w:val="nil"/>
              <w:bottom w:val="single" w:color="000000" w:sz="8" w:space="0"/>
              <w:right w:val="single" w:color="000000" w:sz="8" w:space="0"/>
            </w:tcBorders>
            <w:tcMar>
              <w:top w:w="15" w:type="dxa"/>
              <w:left w:w="15" w:type="dxa"/>
              <w:right w:w="15" w:type="dxa"/>
            </w:tcMar>
            <w:vAlign w:val="center"/>
          </w:tcPr>
          <w:p w14:paraId="21E89C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考核供应商是否对校方、考核小组的反馈意见进行认真及时的整改。</w:t>
            </w:r>
          </w:p>
        </w:tc>
        <w:tc>
          <w:tcPr>
            <w:tcW w:w="4375" w:type="dxa"/>
            <w:vMerge w:val="restart"/>
            <w:tcBorders>
              <w:top w:val="nil"/>
              <w:left w:val="nil"/>
              <w:bottom w:val="single" w:color="000000" w:sz="8" w:space="0"/>
              <w:right w:val="single" w:color="000000" w:sz="8" w:space="0"/>
            </w:tcBorders>
            <w:tcMar>
              <w:top w:w="15" w:type="dxa"/>
              <w:left w:w="15" w:type="dxa"/>
              <w:right w:w="15" w:type="dxa"/>
            </w:tcMar>
            <w:vAlign w:val="center"/>
          </w:tcPr>
          <w:p w14:paraId="416E1E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szCs w:val="21"/>
              </w:rPr>
            </w:pPr>
            <w:r>
              <w:rPr>
                <w:rFonts w:hint="eastAsia" w:ascii="宋体" w:hAnsi="宋体" w:eastAsia="宋体" w:cs="宋体"/>
                <w:kern w:val="0"/>
                <w:szCs w:val="21"/>
              </w:rPr>
              <w:t>对校方、考核小组的反馈意见虚心接受，认真及时更改， 得 5 分；对校方、考核小组的反馈意见没有及时整改，不予得分。</w:t>
            </w:r>
          </w:p>
        </w:tc>
        <w:tc>
          <w:tcPr>
            <w:tcW w:w="577" w:type="dxa"/>
            <w:vMerge w:val="restart"/>
            <w:tcBorders>
              <w:top w:val="nil"/>
              <w:left w:val="nil"/>
              <w:bottom w:val="single" w:color="000000" w:sz="8" w:space="0"/>
              <w:right w:val="single" w:color="000000" w:sz="8" w:space="0"/>
            </w:tcBorders>
            <w:tcMar>
              <w:top w:w="15" w:type="dxa"/>
              <w:left w:w="15" w:type="dxa"/>
              <w:right w:w="15" w:type="dxa"/>
            </w:tcMar>
          </w:tcPr>
          <w:p w14:paraId="66E747D9">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6B68B7B">
        <w:tblPrEx>
          <w:tblCellMar>
            <w:top w:w="0" w:type="dxa"/>
            <w:left w:w="0" w:type="dxa"/>
            <w:bottom w:w="0" w:type="dxa"/>
            <w:right w:w="0" w:type="dxa"/>
          </w:tblCellMar>
        </w:tblPrEx>
        <w:trPr>
          <w:trHeight w:val="312" w:hRule="atLeast"/>
        </w:trPr>
        <w:tc>
          <w:tcPr>
            <w:tcW w:w="830" w:type="dxa"/>
            <w:vMerge w:val="continue"/>
            <w:tcBorders>
              <w:top w:val="nil"/>
              <w:left w:val="single" w:color="000000" w:sz="8" w:space="0"/>
              <w:bottom w:val="single" w:color="000000" w:sz="8" w:space="0"/>
              <w:right w:val="single" w:color="000000" w:sz="8" w:space="0"/>
            </w:tcBorders>
            <w:tcMar>
              <w:top w:w="15" w:type="dxa"/>
              <w:left w:w="15" w:type="dxa"/>
              <w:right w:w="15" w:type="dxa"/>
            </w:tcMar>
            <w:vAlign w:val="center"/>
          </w:tcPr>
          <w:p w14:paraId="53860D83">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352"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0E12ED2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616"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069B4F0">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419"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8D1ACA4">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c>
          <w:tcPr>
            <w:tcW w:w="1763"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5811A57D">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4375" w:type="dxa"/>
            <w:vMerge w:val="continue"/>
            <w:tcBorders>
              <w:top w:val="nil"/>
              <w:left w:val="nil"/>
              <w:bottom w:val="single" w:color="000000" w:sz="8" w:space="0"/>
              <w:right w:val="single" w:color="000000" w:sz="8" w:space="0"/>
            </w:tcBorders>
            <w:tcMar>
              <w:top w:w="15" w:type="dxa"/>
              <w:left w:w="15" w:type="dxa"/>
              <w:right w:w="15" w:type="dxa"/>
            </w:tcMar>
            <w:vAlign w:val="center"/>
          </w:tcPr>
          <w:p w14:paraId="7B8E8D90">
            <w:pPr>
              <w:keepNext w:val="0"/>
              <w:keepLines w:val="0"/>
              <w:suppressLineNumbers w:val="0"/>
              <w:spacing w:before="0" w:beforeAutospacing="0" w:after="0" w:afterAutospacing="0"/>
              <w:ind w:left="0" w:right="0"/>
              <w:jc w:val="left"/>
              <w:rPr>
                <w:rFonts w:hint="eastAsia" w:ascii="宋体" w:hAnsi="宋体" w:eastAsia="宋体" w:cs="宋体"/>
                <w:color w:val="000000"/>
                <w:szCs w:val="21"/>
              </w:rPr>
            </w:pPr>
          </w:p>
        </w:tc>
        <w:tc>
          <w:tcPr>
            <w:tcW w:w="577" w:type="dxa"/>
            <w:vMerge w:val="continue"/>
            <w:tcBorders>
              <w:top w:val="nil"/>
              <w:left w:val="nil"/>
              <w:bottom w:val="single" w:color="000000" w:sz="8" w:space="0"/>
              <w:right w:val="single" w:color="000000" w:sz="8" w:space="0"/>
            </w:tcBorders>
            <w:tcMar>
              <w:top w:w="15" w:type="dxa"/>
              <w:left w:w="15" w:type="dxa"/>
              <w:right w:w="15" w:type="dxa"/>
            </w:tcMar>
          </w:tcPr>
          <w:p w14:paraId="75CCC176">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r w14:paraId="29128382">
        <w:tblPrEx>
          <w:tblCellMar>
            <w:top w:w="0" w:type="dxa"/>
            <w:left w:w="0" w:type="dxa"/>
            <w:bottom w:w="0" w:type="dxa"/>
            <w:right w:w="0" w:type="dxa"/>
          </w:tblCellMar>
        </w:tblPrEx>
        <w:tc>
          <w:tcPr>
            <w:tcW w:w="8355" w:type="dxa"/>
            <w:gridSpan w:val="6"/>
            <w:tcBorders>
              <w:top w:val="nil"/>
              <w:left w:val="single" w:color="000000" w:sz="8" w:space="0"/>
              <w:bottom w:val="single" w:color="000000" w:sz="8" w:space="0"/>
              <w:right w:val="single" w:color="000000" w:sz="8" w:space="0"/>
            </w:tcBorders>
            <w:tcMar>
              <w:top w:w="15" w:type="dxa"/>
              <w:left w:w="15" w:type="dxa"/>
              <w:right w:w="15" w:type="dxa"/>
            </w:tcMar>
            <w:vAlign w:val="center"/>
          </w:tcPr>
          <w:p w14:paraId="2891BA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rPr>
              <w:t>服务供应商月度考核总得分</w:t>
            </w:r>
          </w:p>
        </w:tc>
        <w:tc>
          <w:tcPr>
            <w:tcW w:w="577" w:type="dxa"/>
            <w:tcBorders>
              <w:top w:val="nil"/>
              <w:left w:val="nil"/>
              <w:bottom w:val="single" w:color="000000" w:sz="8" w:space="0"/>
              <w:right w:val="single" w:color="000000" w:sz="8" w:space="0"/>
            </w:tcBorders>
            <w:noWrap/>
            <w:tcMar>
              <w:top w:w="15" w:type="dxa"/>
              <w:left w:w="15" w:type="dxa"/>
              <w:right w:w="15" w:type="dxa"/>
            </w:tcMar>
            <w:vAlign w:val="center"/>
          </w:tcPr>
          <w:p w14:paraId="290E95F1">
            <w:pPr>
              <w:keepNext w:val="0"/>
              <w:keepLines w:val="0"/>
              <w:suppressLineNumbers w:val="0"/>
              <w:spacing w:before="0" w:beforeAutospacing="0" w:after="0" w:afterAutospacing="0"/>
              <w:ind w:left="0" w:right="0"/>
              <w:jc w:val="center"/>
              <w:rPr>
                <w:rFonts w:hint="eastAsia" w:ascii="宋体" w:hAnsi="宋体" w:eastAsia="宋体" w:cs="宋体"/>
                <w:color w:val="000000"/>
                <w:szCs w:val="21"/>
              </w:rPr>
            </w:pPr>
          </w:p>
        </w:tc>
      </w:tr>
    </w:tbl>
    <w:p w14:paraId="701C80E8">
      <w:pPr>
        <w:pStyle w:val="28"/>
        <w:outlineLvl w:val="9"/>
        <w:rPr>
          <w:rFonts w:hint="eastAsia"/>
          <w:b/>
          <w:bCs/>
          <w:sz w:val="21"/>
          <w:szCs w:val="21"/>
          <w:lang w:val="en-US" w:eastAsia="zh-CN"/>
        </w:rPr>
      </w:pPr>
    </w:p>
    <w:p w14:paraId="761C5DBB">
      <w:pPr>
        <w:tabs>
          <w:tab w:val="left" w:pos="11071"/>
        </w:tabs>
        <w:spacing w:before="62"/>
        <w:ind w:left="291"/>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考</w:t>
      </w:r>
      <w:r>
        <w:rPr>
          <w:rFonts w:hint="eastAsia" w:ascii="仿宋" w:hAnsi="仿宋" w:eastAsia="仿宋" w:cs="仿宋"/>
          <w:color w:val="auto"/>
          <w:spacing w:val="-3"/>
          <w:sz w:val="24"/>
          <w:szCs w:val="24"/>
          <w:highlight w:val="none"/>
        </w:rPr>
        <w:t>评</w:t>
      </w:r>
      <w:r>
        <w:rPr>
          <w:rFonts w:hint="eastAsia" w:ascii="仿宋" w:hAnsi="仿宋" w:eastAsia="仿宋" w:cs="仿宋"/>
          <w:color w:val="auto"/>
          <w:sz w:val="24"/>
          <w:szCs w:val="24"/>
          <w:highlight w:val="none"/>
        </w:rPr>
        <w:t>人员签名</w:t>
      </w:r>
      <w:r>
        <w:rPr>
          <w:rFonts w:hint="eastAsia" w:ascii="仿宋" w:hAnsi="仿宋" w:eastAsia="仿宋" w:cs="仿宋"/>
          <w:color w:val="auto"/>
          <w:sz w:val="24"/>
          <w:szCs w:val="24"/>
          <w:highlight w:val="none"/>
          <w:lang w:eastAsia="zh-CN"/>
        </w:rPr>
        <w:t>：</w:t>
      </w:r>
    </w:p>
    <w:p w14:paraId="2970E234">
      <w:pPr>
        <w:tabs>
          <w:tab w:val="left" w:pos="11071"/>
        </w:tabs>
        <w:spacing w:before="62"/>
        <w:ind w:left="291"/>
        <w:jc w:val="left"/>
        <w:rPr>
          <w:sz w:val="20"/>
          <w:highlight w:val="none"/>
        </w:rPr>
      </w:pPr>
      <w:r>
        <w:rPr>
          <w:rFonts w:hint="eastAsia" w:ascii="仿宋" w:hAnsi="仿宋" w:eastAsia="仿宋" w:cs="仿宋"/>
          <w:color w:val="auto"/>
          <w:sz w:val="24"/>
          <w:szCs w:val="24"/>
          <w:highlight w:val="none"/>
        </w:rPr>
        <w:t>考</w:t>
      </w:r>
      <w:r>
        <w:rPr>
          <w:rFonts w:hint="eastAsia" w:ascii="仿宋" w:hAnsi="仿宋" w:eastAsia="仿宋" w:cs="仿宋"/>
          <w:color w:val="auto"/>
          <w:spacing w:val="-3"/>
          <w:sz w:val="24"/>
          <w:szCs w:val="24"/>
          <w:highlight w:val="none"/>
        </w:rPr>
        <w:t>评</w:t>
      </w:r>
      <w:r>
        <w:rPr>
          <w:rFonts w:hint="eastAsia" w:ascii="仿宋" w:hAnsi="仿宋" w:eastAsia="仿宋" w:cs="仿宋"/>
          <w:color w:val="auto"/>
          <w:sz w:val="24"/>
          <w:szCs w:val="24"/>
          <w:highlight w:val="none"/>
        </w:rPr>
        <w:t>时间：</w:t>
      </w:r>
    </w:p>
    <w:p w14:paraId="4AF387ED">
      <w:pPr>
        <w:pStyle w:val="28"/>
        <w:outlineLvl w:val="9"/>
        <w:rPr>
          <w:rFonts w:hint="default"/>
          <w:lang w:val="en-US" w:eastAsia="zh-CN"/>
        </w:rPr>
      </w:pPr>
    </w:p>
    <w:p w14:paraId="369AFE94">
      <w:pPr>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br w:type="page"/>
      </w:r>
    </w:p>
    <w:p w14:paraId="3B664DE9">
      <w:pPr>
        <w:pStyle w:val="28"/>
        <w:outlineLvl w:val="1"/>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附件</w:t>
      </w:r>
      <w:r>
        <w:rPr>
          <w:rFonts w:hint="eastAsia" w:cs="Times New Roman"/>
          <w:b/>
          <w:bCs/>
          <w:sz w:val="21"/>
          <w:szCs w:val="21"/>
          <w:lang w:val="en-US" w:eastAsia="zh-CN"/>
        </w:rPr>
        <w:t>5</w:t>
      </w:r>
      <w:r>
        <w:rPr>
          <w:rFonts w:hint="eastAsia" w:ascii="Times New Roman" w:hAnsi="Times New Roman" w:eastAsia="宋体" w:cs="Times New Roman"/>
          <w:b/>
          <w:bCs/>
          <w:sz w:val="21"/>
          <w:szCs w:val="21"/>
          <w:lang w:val="en-US" w:eastAsia="zh-CN"/>
        </w:rPr>
        <w:t xml:space="preserve"> 《供应商季度综合评议考核评分表》：</w:t>
      </w:r>
    </w:p>
    <w:tbl>
      <w:tblPr>
        <w:tblStyle w:val="42"/>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895"/>
        <w:gridCol w:w="2216"/>
        <w:gridCol w:w="1872"/>
        <w:gridCol w:w="2821"/>
      </w:tblGrid>
      <w:tr w14:paraId="0935C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bottom w:val="single" w:color="000000" w:sz="6" w:space="0"/>
              <w:right w:val="single" w:color="000000" w:sz="6" w:space="0"/>
            </w:tcBorders>
            <w:vAlign w:val="center"/>
          </w:tcPr>
          <w:p w14:paraId="5B553BBA">
            <w:pPr>
              <w:keepNext w:val="0"/>
              <w:keepLines w:val="0"/>
              <w:suppressLineNumbers w:val="0"/>
              <w:autoSpaceDE w:val="0"/>
              <w:autoSpaceDN w:val="0"/>
              <w:adjustRightInd w:val="0"/>
              <w:spacing w:before="9"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供应商名称</w:t>
            </w:r>
          </w:p>
        </w:tc>
        <w:tc>
          <w:tcPr>
            <w:tcW w:w="1258" w:type="pct"/>
            <w:tcBorders>
              <w:left w:val="single" w:color="000000" w:sz="6" w:space="0"/>
              <w:bottom w:val="single" w:color="000000" w:sz="6" w:space="0"/>
              <w:right w:val="single" w:color="000000" w:sz="6" w:space="0"/>
            </w:tcBorders>
          </w:tcPr>
          <w:p w14:paraId="6FE13359">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c>
          <w:tcPr>
            <w:tcW w:w="1063" w:type="pct"/>
            <w:tcBorders>
              <w:left w:val="single" w:color="000000" w:sz="6" w:space="0"/>
              <w:bottom w:val="single" w:color="000000" w:sz="6" w:space="0"/>
              <w:right w:val="single" w:color="000000" w:sz="6" w:space="0"/>
            </w:tcBorders>
          </w:tcPr>
          <w:p w14:paraId="2D7BC2F0">
            <w:pPr>
              <w:keepNext w:val="0"/>
              <w:keepLines w:val="0"/>
              <w:suppressLineNumbers w:val="0"/>
              <w:autoSpaceDE w:val="0"/>
              <w:autoSpaceDN w:val="0"/>
              <w:adjustRightInd w:val="0"/>
              <w:spacing w:before="172" w:beforeAutospacing="0" w:after="0" w:afterAutospacing="0"/>
              <w:ind w:left="139" w:right="122"/>
              <w:jc w:val="center"/>
              <w:rPr>
                <w:rFonts w:hint="eastAsia" w:ascii="宋体" w:hAnsi="宋体" w:cs="宋体"/>
                <w:kern w:val="0"/>
                <w:sz w:val="24"/>
                <w:highlight w:val="none"/>
              </w:rPr>
            </w:pPr>
            <w:r>
              <w:rPr>
                <w:rFonts w:hint="eastAsia" w:ascii="宋体" w:hAnsi="宋体" w:cs="宋体"/>
                <w:kern w:val="0"/>
                <w:sz w:val="24"/>
                <w:highlight w:val="none"/>
              </w:rPr>
              <w:t>联系人及电话</w:t>
            </w:r>
          </w:p>
        </w:tc>
        <w:tc>
          <w:tcPr>
            <w:tcW w:w="1601" w:type="pct"/>
            <w:tcBorders>
              <w:top w:val="single" w:color="000000" w:sz="4" w:space="0"/>
              <w:left w:val="single" w:color="000000" w:sz="6" w:space="0"/>
              <w:bottom w:val="single" w:color="000000" w:sz="6" w:space="0"/>
            </w:tcBorders>
          </w:tcPr>
          <w:p w14:paraId="7FF23059">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r>
      <w:tr w14:paraId="570857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top w:val="single" w:color="000000" w:sz="6" w:space="0"/>
              <w:bottom w:val="single" w:color="000000" w:sz="6" w:space="0"/>
              <w:right w:val="single" w:color="000000" w:sz="6" w:space="0"/>
            </w:tcBorders>
          </w:tcPr>
          <w:p w14:paraId="6FC35F71">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合同履约时间</w:t>
            </w:r>
          </w:p>
        </w:tc>
        <w:tc>
          <w:tcPr>
            <w:tcW w:w="1258" w:type="pct"/>
            <w:tcBorders>
              <w:top w:val="single" w:color="000000" w:sz="6" w:space="0"/>
              <w:left w:val="single" w:color="000000" w:sz="6" w:space="0"/>
              <w:bottom w:val="single" w:color="000000" w:sz="6" w:space="0"/>
              <w:right w:val="single" w:color="000000" w:sz="6" w:space="0"/>
            </w:tcBorders>
          </w:tcPr>
          <w:p w14:paraId="3531624B">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4294B4FB">
            <w:pPr>
              <w:keepNext w:val="0"/>
              <w:keepLines w:val="0"/>
              <w:suppressLineNumbers w:val="0"/>
              <w:autoSpaceDE w:val="0"/>
              <w:autoSpaceDN w:val="0"/>
              <w:adjustRightInd w:val="0"/>
              <w:spacing w:before="173" w:beforeAutospacing="0" w:after="0" w:afterAutospacing="0"/>
              <w:ind w:left="139" w:right="122"/>
              <w:jc w:val="center"/>
              <w:rPr>
                <w:rFonts w:hint="eastAsia" w:ascii="宋体" w:hAnsi="宋体" w:cs="宋体"/>
                <w:kern w:val="0"/>
                <w:sz w:val="24"/>
                <w:highlight w:val="none"/>
              </w:rPr>
            </w:pPr>
            <w:r>
              <w:rPr>
                <w:rFonts w:hint="eastAsia" w:ascii="宋体" w:hAnsi="宋体" w:cs="宋体"/>
                <w:kern w:val="0"/>
                <w:sz w:val="24"/>
                <w:highlight w:val="none"/>
              </w:rPr>
              <w:t>考评日期</w:t>
            </w:r>
          </w:p>
        </w:tc>
        <w:tc>
          <w:tcPr>
            <w:tcW w:w="1601" w:type="pct"/>
            <w:tcBorders>
              <w:top w:val="single" w:color="000000" w:sz="6" w:space="0"/>
              <w:left w:val="single" w:color="000000" w:sz="6" w:space="0"/>
              <w:bottom w:val="single" w:color="000000" w:sz="6" w:space="0"/>
            </w:tcBorders>
          </w:tcPr>
          <w:p w14:paraId="5DEFE3F0">
            <w:pPr>
              <w:keepNext w:val="0"/>
              <w:keepLines w:val="0"/>
              <w:suppressLineNumbers w:val="0"/>
              <w:tabs>
                <w:tab w:val="left" w:pos="1189"/>
                <w:tab w:val="left" w:pos="1789"/>
              </w:tabs>
              <w:autoSpaceDE w:val="0"/>
              <w:autoSpaceDN w:val="0"/>
              <w:adjustRightInd w:val="0"/>
              <w:spacing w:before="173" w:beforeAutospacing="0" w:after="0" w:afterAutospacing="0"/>
              <w:ind w:left="589" w:right="0" w:firstLine="240" w:firstLineChars="100"/>
              <w:jc w:val="left"/>
              <w:rPr>
                <w:rFonts w:hint="eastAsia" w:ascii="宋体" w:hAnsi="宋体" w:cs="宋体"/>
                <w:kern w:val="0"/>
                <w:sz w:val="24"/>
                <w:highlight w:val="none"/>
              </w:rPr>
            </w:pPr>
            <w:r>
              <w:rPr>
                <w:rFonts w:hint="eastAsia" w:ascii="宋体" w:hAnsi="宋体" w:cs="宋体"/>
                <w:kern w:val="0"/>
                <w:sz w:val="24"/>
                <w:highlight w:val="none"/>
              </w:rPr>
              <w:t>年</w:t>
            </w:r>
            <w:r>
              <w:rPr>
                <w:rFonts w:hint="eastAsia" w:ascii="宋体" w:hAnsi="宋体" w:cs="宋体"/>
                <w:kern w:val="0"/>
                <w:sz w:val="24"/>
                <w:highlight w:val="none"/>
              </w:rPr>
              <w:tab/>
            </w:r>
            <w:r>
              <w:rPr>
                <w:rFonts w:hint="eastAsia" w:ascii="宋体" w:hAnsi="宋体" w:cs="宋体"/>
                <w:kern w:val="0"/>
                <w:sz w:val="24"/>
                <w:highlight w:val="none"/>
              </w:rPr>
              <w:t xml:space="preserve">  月  日</w:t>
            </w:r>
          </w:p>
        </w:tc>
      </w:tr>
      <w:tr w14:paraId="713E08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2" w:hRule="atLeast"/>
          <w:jc w:val="center"/>
        </w:trPr>
        <w:tc>
          <w:tcPr>
            <w:tcW w:w="1076" w:type="pct"/>
            <w:tcBorders>
              <w:top w:val="single" w:color="000000" w:sz="6" w:space="0"/>
              <w:bottom w:val="single" w:color="000000" w:sz="6" w:space="0"/>
              <w:right w:val="single" w:color="000000" w:sz="6" w:space="0"/>
            </w:tcBorders>
          </w:tcPr>
          <w:p w14:paraId="76102B92">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学校名称</w:t>
            </w:r>
          </w:p>
        </w:tc>
        <w:tc>
          <w:tcPr>
            <w:tcW w:w="1258" w:type="pct"/>
            <w:tcBorders>
              <w:top w:val="single" w:color="000000" w:sz="6" w:space="0"/>
              <w:left w:val="single" w:color="000000" w:sz="6" w:space="0"/>
              <w:bottom w:val="single" w:color="000000" w:sz="6" w:space="0"/>
              <w:right w:val="single" w:color="000000" w:sz="6" w:space="0"/>
            </w:tcBorders>
            <w:vAlign w:val="center"/>
          </w:tcPr>
          <w:p w14:paraId="65647AD8">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r>
              <w:rPr>
                <w:rFonts w:hint="eastAsia" w:ascii="宋体" w:hAnsi="宋体" w:cs="宋体"/>
                <w:kern w:val="0"/>
                <w:sz w:val="24"/>
                <w:highlight w:val="none"/>
              </w:rPr>
              <w:t>季度考核评分</w:t>
            </w:r>
          </w:p>
        </w:tc>
        <w:tc>
          <w:tcPr>
            <w:tcW w:w="1063" w:type="pct"/>
            <w:tcBorders>
              <w:top w:val="single" w:color="000000" w:sz="6" w:space="0"/>
              <w:left w:val="single" w:color="000000" w:sz="6" w:space="0"/>
              <w:bottom w:val="single" w:color="000000" w:sz="6" w:space="0"/>
              <w:right w:val="single" w:color="000000" w:sz="6" w:space="0"/>
            </w:tcBorders>
          </w:tcPr>
          <w:p w14:paraId="5AC9A595">
            <w:pPr>
              <w:keepNext w:val="0"/>
              <w:keepLines w:val="0"/>
              <w:suppressLineNumbers w:val="0"/>
              <w:autoSpaceDE w:val="0"/>
              <w:autoSpaceDN w:val="0"/>
              <w:adjustRightInd w:val="0"/>
              <w:spacing w:before="173" w:beforeAutospacing="0" w:after="0" w:afterAutospacing="0"/>
              <w:ind w:left="132" w:right="119"/>
              <w:jc w:val="center"/>
              <w:rPr>
                <w:rFonts w:hint="eastAsia" w:ascii="宋体" w:hAnsi="仿宋" w:cs="仿宋"/>
                <w:kern w:val="0"/>
                <w:sz w:val="24"/>
                <w:szCs w:val="22"/>
                <w:highlight w:val="none"/>
                <w:lang w:bidi="zh-CN"/>
              </w:rPr>
            </w:pPr>
            <w:r>
              <w:rPr>
                <w:rFonts w:hint="eastAsia" w:ascii="宋体" w:hAnsi="宋体" w:cs="宋体"/>
                <w:kern w:val="0"/>
                <w:sz w:val="24"/>
                <w:highlight w:val="none"/>
              </w:rPr>
              <w:t>学校名称</w:t>
            </w:r>
          </w:p>
        </w:tc>
        <w:tc>
          <w:tcPr>
            <w:tcW w:w="1601" w:type="pct"/>
            <w:tcBorders>
              <w:top w:val="single" w:color="000000" w:sz="6" w:space="0"/>
              <w:left w:val="single" w:color="000000" w:sz="6" w:space="0"/>
              <w:bottom w:val="single" w:color="000000" w:sz="6" w:space="0"/>
            </w:tcBorders>
            <w:vAlign w:val="center"/>
          </w:tcPr>
          <w:p w14:paraId="04E21B4D">
            <w:pPr>
              <w:keepNext w:val="0"/>
              <w:keepLines w:val="0"/>
              <w:suppressLineNumbers w:val="0"/>
              <w:autoSpaceDE w:val="0"/>
              <w:autoSpaceDN w:val="0"/>
              <w:adjustRightInd w:val="0"/>
              <w:spacing w:before="0" w:beforeAutospacing="0" w:after="0" w:afterAutospacing="0"/>
              <w:ind w:left="0" w:right="0"/>
              <w:jc w:val="center"/>
              <w:rPr>
                <w:rFonts w:hint="eastAsia" w:hAnsi="仿宋" w:eastAsia="仿宋" w:cs="仿宋"/>
                <w:kern w:val="0"/>
                <w:sz w:val="22"/>
                <w:szCs w:val="22"/>
                <w:highlight w:val="none"/>
                <w:lang w:val="zh-CN" w:bidi="zh-CN"/>
              </w:rPr>
            </w:pPr>
            <w:r>
              <w:rPr>
                <w:rFonts w:hint="eastAsia" w:ascii="宋体" w:hAnsi="宋体" w:cs="宋体"/>
                <w:kern w:val="0"/>
                <w:sz w:val="24"/>
                <w:highlight w:val="none"/>
              </w:rPr>
              <w:t>季度考核评分</w:t>
            </w:r>
          </w:p>
        </w:tc>
      </w:tr>
      <w:tr w14:paraId="753730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jc w:val="center"/>
        </w:trPr>
        <w:tc>
          <w:tcPr>
            <w:tcW w:w="1076" w:type="pct"/>
            <w:tcBorders>
              <w:top w:val="single" w:color="000000" w:sz="6" w:space="0"/>
              <w:bottom w:val="single" w:color="000000" w:sz="6" w:space="0"/>
              <w:right w:val="single" w:color="000000" w:sz="6" w:space="0"/>
            </w:tcBorders>
          </w:tcPr>
          <w:p w14:paraId="73C9B0F2">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1B963C83">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6D9C2629">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A70D20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4F023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615D367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4FFF2D9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0B85338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0169FE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277A69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2323216B">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15C5C1F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5EAEEE21">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77F25A2D">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23147F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1E342EDF">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52F6D68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62902D97">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5031D711">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72D11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646CCAB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3CA98734">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4EB49C9F">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01E96B9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11643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5B1BDE8C">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57359346">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3D5FCC4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1F2CB68E">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72784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4D4F70DD">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7BA9BA07">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3952A664">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32C609F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69D9D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1076" w:type="pct"/>
            <w:tcBorders>
              <w:top w:val="single" w:color="000000" w:sz="6" w:space="0"/>
              <w:bottom w:val="single" w:color="000000" w:sz="6" w:space="0"/>
              <w:right w:val="single" w:color="000000" w:sz="6" w:space="0"/>
            </w:tcBorders>
          </w:tcPr>
          <w:p w14:paraId="0AEAEBE8">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258" w:type="pct"/>
            <w:tcBorders>
              <w:top w:val="single" w:color="000000" w:sz="6" w:space="0"/>
              <w:left w:val="single" w:color="000000" w:sz="6" w:space="0"/>
              <w:bottom w:val="single" w:color="000000" w:sz="6" w:space="0"/>
              <w:right w:val="single" w:color="000000" w:sz="6" w:space="0"/>
            </w:tcBorders>
            <w:vAlign w:val="center"/>
          </w:tcPr>
          <w:p w14:paraId="7168E18B">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c>
          <w:tcPr>
            <w:tcW w:w="1063" w:type="pct"/>
            <w:tcBorders>
              <w:top w:val="single" w:color="000000" w:sz="6" w:space="0"/>
              <w:left w:val="single" w:color="000000" w:sz="6" w:space="0"/>
              <w:bottom w:val="single" w:color="000000" w:sz="6" w:space="0"/>
              <w:right w:val="single" w:color="000000" w:sz="6" w:space="0"/>
            </w:tcBorders>
          </w:tcPr>
          <w:p w14:paraId="5FA18F86">
            <w:pPr>
              <w:keepNext w:val="0"/>
              <w:keepLines w:val="0"/>
              <w:suppressLineNumbers w:val="0"/>
              <w:autoSpaceDE w:val="0"/>
              <w:autoSpaceDN w:val="0"/>
              <w:adjustRightInd w:val="0"/>
              <w:spacing w:before="173" w:beforeAutospacing="0" w:after="0" w:afterAutospacing="0"/>
              <w:ind w:left="132" w:right="119"/>
              <w:jc w:val="center"/>
              <w:rPr>
                <w:rFonts w:hint="eastAsia" w:ascii="宋体" w:hAnsi="宋体" w:cs="宋体"/>
                <w:i/>
                <w:iCs/>
                <w:kern w:val="0"/>
                <w:szCs w:val="21"/>
                <w:highlight w:val="none"/>
                <w:u w:val="wave"/>
              </w:rPr>
            </w:pPr>
          </w:p>
        </w:tc>
        <w:tc>
          <w:tcPr>
            <w:tcW w:w="1601" w:type="pct"/>
            <w:tcBorders>
              <w:top w:val="single" w:color="000000" w:sz="6" w:space="0"/>
              <w:left w:val="single" w:color="000000" w:sz="6" w:space="0"/>
              <w:bottom w:val="single" w:color="000000" w:sz="6" w:space="0"/>
            </w:tcBorders>
            <w:vAlign w:val="center"/>
          </w:tcPr>
          <w:p w14:paraId="540BF599">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Cs w:val="21"/>
                <w:highlight w:val="none"/>
              </w:rPr>
            </w:pPr>
          </w:p>
        </w:tc>
      </w:tr>
      <w:tr w14:paraId="6F40B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1" w:hRule="atLeast"/>
          <w:jc w:val="center"/>
        </w:trPr>
        <w:tc>
          <w:tcPr>
            <w:tcW w:w="1076" w:type="pct"/>
            <w:tcBorders>
              <w:top w:val="single" w:color="000000" w:sz="6" w:space="0"/>
              <w:bottom w:val="single" w:color="000000" w:sz="6" w:space="0"/>
              <w:right w:val="single" w:color="000000" w:sz="6" w:space="0"/>
            </w:tcBorders>
            <w:vAlign w:val="center"/>
          </w:tcPr>
          <w:p w14:paraId="531B818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cs="宋体"/>
                <w:kern w:val="0"/>
                <w:sz w:val="24"/>
                <w:highlight w:val="none"/>
              </w:rPr>
            </w:pPr>
            <w:r>
              <w:rPr>
                <w:rFonts w:hint="eastAsia" w:ascii="方正舒体" w:hAnsi="宋体" w:cs="宋体"/>
                <w:i/>
                <w:iCs/>
                <w:kern w:val="0"/>
                <w:sz w:val="24"/>
                <w:highlight w:val="none"/>
                <w:lang w:val="en-US" w:eastAsia="zh-CN"/>
              </w:rPr>
              <w:t>深圳市高级中学</w:t>
            </w:r>
            <w:r>
              <w:rPr>
                <w:rFonts w:hint="eastAsia" w:ascii="方正舒体" w:hAnsi="宋体" w:cs="宋体"/>
                <w:i/>
                <w:iCs/>
                <w:kern w:val="0"/>
                <w:sz w:val="24"/>
                <w:highlight w:val="none"/>
              </w:rPr>
              <w:t>归口职能部门</w:t>
            </w:r>
          </w:p>
        </w:tc>
        <w:tc>
          <w:tcPr>
            <w:tcW w:w="3923" w:type="pct"/>
            <w:gridSpan w:val="3"/>
            <w:tcBorders>
              <w:top w:val="single" w:color="000000" w:sz="6" w:space="0"/>
              <w:left w:val="single" w:color="000000" w:sz="6" w:space="0"/>
              <w:bottom w:val="single" w:color="000000" w:sz="6" w:space="0"/>
            </w:tcBorders>
          </w:tcPr>
          <w:p w14:paraId="6145662B">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3E6D740F">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080A47A2">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p w14:paraId="0D6ABFB6">
            <w:pPr>
              <w:keepNext w:val="0"/>
              <w:keepLines w:val="0"/>
              <w:suppressLineNumbers w:val="0"/>
              <w:autoSpaceDE w:val="0"/>
              <w:autoSpaceDN w:val="0"/>
              <w:adjustRightInd w:val="0"/>
              <w:spacing w:before="0" w:beforeAutospacing="0" w:after="0" w:afterAutospacing="0"/>
              <w:ind w:left="0" w:right="0"/>
              <w:jc w:val="center"/>
              <w:rPr>
                <w:rFonts w:hint="eastAsia" w:ascii="方正舒体" w:hAnsi="宋体" w:eastAsia="仿宋" w:cs="宋体"/>
                <w:i/>
                <w:iCs/>
                <w:kern w:val="0"/>
                <w:sz w:val="24"/>
                <w:highlight w:val="none"/>
              </w:rPr>
            </w:pPr>
            <w:r>
              <w:rPr>
                <w:rFonts w:hint="eastAsia" w:ascii="方正舒体" w:hAnsi="宋体" w:cs="宋体"/>
                <w:i/>
                <w:iCs/>
                <w:kern w:val="0"/>
                <w:sz w:val="24"/>
                <w:highlight w:val="none"/>
              </w:rPr>
              <w:t>供应商季度综合评议考核评分及评价。</w:t>
            </w:r>
          </w:p>
          <w:p w14:paraId="534962E3">
            <w:pPr>
              <w:keepNext w:val="0"/>
              <w:keepLines w:val="0"/>
              <w:suppressLineNumbers w:val="0"/>
              <w:autoSpaceDE w:val="0"/>
              <w:autoSpaceDN w:val="0"/>
              <w:adjustRightInd w:val="0"/>
              <w:spacing w:before="0" w:beforeAutospacing="0" w:after="0" w:afterAutospacing="0"/>
              <w:ind w:left="0" w:right="0"/>
              <w:rPr>
                <w:rFonts w:hint="eastAsia" w:hAnsi="宋体" w:cs="宋体"/>
                <w:kern w:val="0"/>
                <w:sz w:val="22"/>
                <w:highlight w:val="none"/>
              </w:rPr>
            </w:pPr>
          </w:p>
          <w:p w14:paraId="41637A07">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p>
          <w:p w14:paraId="204D3709">
            <w:pPr>
              <w:keepNext w:val="0"/>
              <w:keepLines w:val="0"/>
              <w:suppressLineNumbers w:val="0"/>
              <w:autoSpaceDE w:val="0"/>
              <w:autoSpaceDN w:val="0"/>
              <w:adjustRightInd w:val="0"/>
              <w:spacing w:before="0" w:beforeAutospacing="0" w:after="0" w:afterAutospacing="0"/>
              <w:ind w:left="0" w:right="0"/>
              <w:jc w:val="center"/>
              <w:rPr>
                <w:rFonts w:hint="eastAsia" w:hAnsi="宋体" w:cs="宋体"/>
                <w:kern w:val="0"/>
                <w:sz w:val="22"/>
                <w:highlight w:val="none"/>
              </w:rPr>
            </w:pPr>
            <w:r>
              <w:rPr>
                <w:rFonts w:hint="eastAsia" w:hAnsi="宋体" w:cs="宋体"/>
                <w:kern w:val="0"/>
                <w:sz w:val="22"/>
                <w:highlight w:val="none"/>
              </w:rPr>
              <w:t xml:space="preserve">                                        签名：                           日期：</w:t>
            </w:r>
          </w:p>
          <w:p w14:paraId="4D451B9A">
            <w:pPr>
              <w:keepNext w:val="0"/>
              <w:keepLines w:val="0"/>
              <w:suppressLineNumbers w:val="0"/>
              <w:autoSpaceDE w:val="0"/>
              <w:autoSpaceDN w:val="0"/>
              <w:adjustRightInd w:val="0"/>
              <w:spacing w:before="0" w:beforeAutospacing="0" w:after="0" w:afterAutospacing="0"/>
              <w:ind w:left="0" w:right="0"/>
              <w:jc w:val="right"/>
              <w:rPr>
                <w:rFonts w:hint="eastAsia" w:hAnsi="宋体" w:cs="宋体"/>
                <w:kern w:val="0"/>
                <w:sz w:val="22"/>
                <w:highlight w:val="none"/>
              </w:rPr>
            </w:pPr>
          </w:p>
        </w:tc>
      </w:tr>
      <w:tr w14:paraId="17B22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3" w:hRule="atLeast"/>
          <w:jc w:val="center"/>
        </w:trPr>
        <w:tc>
          <w:tcPr>
            <w:tcW w:w="1076" w:type="pct"/>
            <w:tcBorders>
              <w:top w:val="single" w:color="000000" w:sz="6" w:space="0"/>
              <w:right w:val="single" w:color="000000" w:sz="6" w:space="0"/>
            </w:tcBorders>
          </w:tcPr>
          <w:p w14:paraId="212441DE">
            <w:pPr>
              <w:keepNext w:val="0"/>
              <w:keepLines w:val="0"/>
              <w:suppressLineNumbers w:val="0"/>
              <w:autoSpaceDE w:val="0"/>
              <w:autoSpaceDN w:val="0"/>
              <w:adjustRightInd w:val="0"/>
              <w:spacing w:before="139" w:beforeAutospacing="0" w:after="0" w:afterAutospacing="0"/>
              <w:ind w:left="132" w:right="119"/>
              <w:jc w:val="center"/>
              <w:rPr>
                <w:rFonts w:hint="eastAsia" w:ascii="宋体" w:hAnsi="宋体" w:cs="宋体"/>
                <w:kern w:val="0"/>
                <w:sz w:val="24"/>
                <w:highlight w:val="none"/>
              </w:rPr>
            </w:pPr>
            <w:r>
              <w:rPr>
                <w:rFonts w:hint="eastAsia" w:ascii="宋体" w:hAnsi="宋体" w:cs="宋体"/>
                <w:kern w:val="0"/>
                <w:sz w:val="24"/>
                <w:highlight w:val="none"/>
              </w:rPr>
              <w:t>备注</w:t>
            </w:r>
          </w:p>
        </w:tc>
        <w:tc>
          <w:tcPr>
            <w:tcW w:w="3923" w:type="pct"/>
            <w:gridSpan w:val="3"/>
            <w:tcBorders>
              <w:top w:val="single" w:color="000000" w:sz="6" w:space="0"/>
              <w:left w:val="single" w:color="000000" w:sz="6" w:space="0"/>
            </w:tcBorders>
          </w:tcPr>
          <w:p w14:paraId="06FFA038">
            <w:pPr>
              <w:keepNext w:val="0"/>
              <w:keepLines w:val="0"/>
              <w:suppressLineNumbers w:val="0"/>
              <w:autoSpaceDE w:val="0"/>
              <w:autoSpaceDN w:val="0"/>
              <w:adjustRightInd w:val="0"/>
              <w:spacing w:before="0" w:beforeAutospacing="0" w:after="0" w:afterAutospacing="0"/>
              <w:ind w:left="0" w:right="0"/>
              <w:jc w:val="left"/>
              <w:rPr>
                <w:rFonts w:hint="eastAsia" w:hAnsi="宋体" w:cs="宋体"/>
                <w:kern w:val="0"/>
                <w:sz w:val="22"/>
                <w:highlight w:val="none"/>
              </w:rPr>
            </w:pPr>
          </w:p>
        </w:tc>
      </w:tr>
    </w:tbl>
    <w:p w14:paraId="292E7AD2">
      <w:pPr>
        <w:spacing w:before="168" w:line="338" w:lineRule="auto"/>
        <w:ind w:left="280" w:right="280" w:firstLine="640"/>
        <w:rPr>
          <w:highlight w:val="none"/>
        </w:rPr>
      </w:pPr>
      <w:r>
        <w:rPr>
          <w:rFonts w:hint="eastAsia" w:ascii="宋体" w:hAnsi="宋体"/>
          <w:w w:val="95"/>
          <w:highlight w:val="none"/>
        </w:rPr>
        <w:t>说明：季度考核得分为各学校提交的加盖学校公章的服务供应商月度考核评分表（评分内容完整无缺漏，并计算出总得分）中月度考核总得分的平均值；供应商季度综合评议考核评分</w:t>
      </w:r>
      <w:r>
        <w:rPr>
          <w:rFonts w:hint="eastAsia" w:ascii="宋体" w:hAnsi="宋体" w:cs="仿宋"/>
          <w:w w:val="95"/>
          <w:szCs w:val="32"/>
          <w:highlight w:val="none"/>
          <w:lang w:bidi="zh-CN"/>
        </w:rPr>
        <w:t>为其负责配送服务</w:t>
      </w:r>
      <w:r>
        <w:rPr>
          <w:rFonts w:hint="eastAsia" w:ascii="宋体" w:hAnsi="宋体" w:cs="仿宋"/>
          <w:w w:val="95"/>
          <w:szCs w:val="32"/>
          <w:highlight w:val="none"/>
          <w:lang w:val="en-US" w:bidi="zh-CN"/>
        </w:rPr>
        <w:t>范围</w:t>
      </w:r>
      <w:r>
        <w:rPr>
          <w:rFonts w:hint="eastAsia" w:ascii="宋体" w:hAnsi="宋体" w:cs="仿宋"/>
          <w:w w:val="95"/>
          <w:szCs w:val="32"/>
          <w:highlight w:val="none"/>
          <w:lang w:bidi="zh-CN"/>
        </w:rPr>
        <w:t>内</w:t>
      </w:r>
      <w:r>
        <w:rPr>
          <w:rFonts w:hint="eastAsia" w:ascii="宋体" w:hAnsi="宋体"/>
          <w:w w:val="95"/>
          <w:highlight w:val="none"/>
        </w:rPr>
        <w:t>各学校季度考核得分的平均值。</w:t>
      </w:r>
    </w:p>
    <w:p w14:paraId="2B294D80">
      <w:pPr>
        <w:bidi w:val="0"/>
        <w:jc w:val="left"/>
        <w:rPr>
          <w:rFonts w:hint="eastAsia"/>
          <w:lang w:val="en-US" w:eastAsia="zh-CN"/>
        </w:rPr>
      </w:pPr>
    </w:p>
    <w:p w14:paraId="13B325B5">
      <w:pPr>
        <w:pStyle w:val="3"/>
      </w:pPr>
    </w:p>
    <w:p w14:paraId="0D4D0D13">
      <w:pPr>
        <w:pStyle w:val="3"/>
      </w:pPr>
    </w:p>
    <w:p w14:paraId="51DE0F29">
      <w:pPr>
        <w:pStyle w:val="2"/>
      </w:pPr>
    </w:p>
    <w:p w14:paraId="2095C2B7">
      <w:pPr>
        <w:pStyle w:val="7"/>
        <w:spacing w:before="156" w:beforeLines="50" w:after="156" w:afterLines="50"/>
        <w:rPr>
          <w:szCs w:val="24"/>
        </w:rPr>
      </w:pPr>
      <w:r>
        <w:rPr>
          <w:rFonts w:hint="eastAsia"/>
          <w:szCs w:val="24"/>
          <w:lang w:val="en-US" w:eastAsia="zh-CN"/>
        </w:rPr>
        <w:t>七</w:t>
      </w:r>
      <w:r>
        <w:rPr>
          <w:rFonts w:hint="eastAsia"/>
          <w:szCs w:val="24"/>
        </w:rPr>
        <w:t>、其他重要条款</w:t>
      </w:r>
    </w:p>
    <w:p w14:paraId="0B34EEC4">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4A276258">
      <w:pPr>
        <w:pStyle w:val="37"/>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5CDBDDA3">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0C96E6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1298B8BC">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780BF93E">
      <w:r>
        <w:rPr>
          <w:lang w:bidi="ar"/>
        </w:rPr>
        <w:br w:type="page"/>
      </w:r>
    </w:p>
    <w:p w14:paraId="54484D2C">
      <w:pPr>
        <w:pStyle w:val="7"/>
        <w:rPr>
          <w:sz w:val="28"/>
          <w:szCs w:val="28"/>
        </w:rPr>
      </w:pPr>
      <w:r>
        <w:rPr>
          <w:rFonts w:hint="eastAsia"/>
          <w:sz w:val="28"/>
          <w:szCs w:val="28"/>
        </w:rPr>
        <w:t>第四章 投标文件组成要求及格式</w:t>
      </w:r>
    </w:p>
    <w:p w14:paraId="5338D64C">
      <w:pPr>
        <w:rPr>
          <w:rStyle w:val="64"/>
          <w:sz w:val="24"/>
        </w:rPr>
      </w:pPr>
      <w:r>
        <w:rPr>
          <w:rStyle w:val="64"/>
          <w:rFonts w:hint="eastAsia"/>
          <w:sz w:val="24"/>
        </w:rPr>
        <w:t>特别提醒：</w:t>
      </w:r>
    </w:p>
    <w:p w14:paraId="580D22C1">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1</w:t>
      </w:r>
      <w:r>
        <w:rPr>
          <w:rFonts w:hint="eastAsia" w:ascii="宋体" w:hAnsi="宋体" w:cs="宋体"/>
          <w:b/>
          <w:color w:val="FF0000"/>
          <w:sz w:val="24"/>
          <w:highlight w:val="cyan"/>
          <w:lang w:val="en-US" w:eastAsia="zh-CN"/>
        </w:rPr>
        <w:t>.</w:t>
      </w:r>
      <w:r>
        <w:rPr>
          <w:rFonts w:hint="eastAsia" w:ascii="宋体" w:hAnsi="宋体" w:cs="宋体"/>
          <w:b/>
          <w:color w:val="FF0000"/>
          <w:sz w:val="24"/>
          <w:highlight w:val="cyan"/>
        </w:rPr>
        <w:t>投标人在编辑投标文件时，在投标文件目录中属于本节点内容的</w:t>
      </w:r>
      <w:r>
        <w:rPr>
          <w:rFonts w:hint="eastAsia" w:ascii="宋体" w:hAnsi="宋体" w:cs="宋体"/>
          <w:b/>
          <w:color w:val="FF0000"/>
          <w:sz w:val="24"/>
          <w:highlight w:val="cyan"/>
          <w:lang w:val="en-US" w:eastAsia="zh-CN"/>
        </w:rPr>
        <w:t>需</w:t>
      </w:r>
      <w:r>
        <w:rPr>
          <w:rFonts w:hint="eastAsia" w:ascii="宋体" w:hAnsi="宋体" w:cs="宋体"/>
          <w:b/>
          <w:color w:val="FF0000"/>
          <w:sz w:val="24"/>
          <w:highlight w:val="cyan"/>
        </w:rPr>
        <w:t>在</w:t>
      </w:r>
      <w:r>
        <w:rPr>
          <w:rFonts w:hint="eastAsia" w:ascii="宋体" w:hAnsi="宋体" w:cs="宋体"/>
          <w:b/>
          <w:color w:val="FF0000"/>
          <w:sz w:val="24"/>
          <w:highlight w:val="cyan"/>
          <w:lang w:val="en-US" w:eastAsia="zh-CN"/>
        </w:rPr>
        <w:t>对应</w:t>
      </w:r>
      <w:r>
        <w:rPr>
          <w:rFonts w:hint="eastAsia" w:ascii="宋体" w:hAnsi="宋体" w:cs="宋体"/>
          <w:b/>
          <w:color w:val="FF0000"/>
          <w:sz w:val="24"/>
          <w:highlight w:val="cyan"/>
        </w:rPr>
        <w:t>节点中填写，填写到其他节点后果由供应商自行承担。</w:t>
      </w:r>
    </w:p>
    <w:p w14:paraId="4F5D28FA">
      <w:pPr>
        <w:tabs>
          <w:tab w:val="left" w:pos="1470"/>
        </w:tabs>
        <w:snapToGrid w:val="0"/>
        <w:spacing w:line="320" w:lineRule="atLeast"/>
        <w:ind w:firstLine="482" w:firstLineChars="200"/>
        <w:rPr>
          <w:rFonts w:hint="default" w:ascii="宋体" w:hAnsi="宋体" w:eastAsia="宋体" w:cs="宋体"/>
          <w:b/>
          <w:color w:val="FF0000"/>
          <w:sz w:val="24"/>
          <w:highlight w:val="cyan"/>
          <w:lang w:val="en-US" w:eastAsia="zh-CN"/>
        </w:rPr>
      </w:pPr>
      <w:r>
        <w:rPr>
          <w:rFonts w:hint="eastAsia" w:ascii="宋体" w:hAnsi="宋体" w:cs="宋体"/>
          <w:b/>
          <w:color w:val="FF0000"/>
          <w:sz w:val="24"/>
          <w:highlight w:val="cyan"/>
        </w:rPr>
        <w:t>2</w:t>
      </w:r>
      <w:r>
        <w:rPr>
          <w:rFonts w:hint="eastAsia" w:ascii="宋体" w:hAnsi="宋体" w:cs="宋体"/>
          <w:b/>
          <w:color w:val="FF0000"/>
          <w:sz w:val="24"/>
          <w:highlight w:val="cyan"/>
          <w:lang w:val="en-US" w:eastAsia="zh-CN"/>
        </w:rPr>
        <w:t>.投标文件均不对外公开。</w:t>
      </w:r>
    </w:p>
    <w:p w14:paraId="4488388D">
      <w:pPr>
        <w:tabs>
          <w:tab w:val="left" w:pos="1470"/>
        </w:tabs>
        <w:snapToGrid w:val="0"/>
        <w:spacing w:line="320" w:lineRule="atLeast"/>
        <w:ind w:firstLine="482" w:firstLineChars="200"/>
        <w:rPr>
          <w:rFonts w:hint="eastAsia" w:ascii="宋体" w:hAnsi="宋体" w:cs="宋体"/>
          <w:b/>
          <w:color w:val="FF0000"/>
          <w:sz w:val="24"/>
        </w:rPr>
      </w:pPr>
    </w:p>
    <w:p w14:paraId="15BF34F0">
      <w:pPr>
        <w:rPr>
          <w:rFonts w:ascii="宋体" w:hAnsi="宋体"/>
          <w:b/>
          <w:bCs/>
          <w:sz w:val="24"/>
        </w:rPr>
      </w:pPr>
      <w:r>
        <w:rPr>
          <w:rFonts w:hint="eastAsia" w:ascii="宋体" w:hAnsi="宋体"/>
          <w:b/>
          <w:bCs/>
          <w:sz w:val="24"/>
        </w:rPr>
        <w:t>投标文件组成：</w:t>
      </w:r>
    </w:p>
    <w:p w14:paraId="3A757679">
      <w:pPr>
        <w:ind w:firstLine="480" w:firstLineChars="200"/>
        <w:outlineLvl w:val="0"/>
        <w:rPr>
          <w:rFonts w:ascii="宋体" w:hAnsi="宋体"/>
          <w:sz w:val="24"/>
        </w:rPr>
      </w:pPr>
      <w:r>
        <w:rPr>
          <w:rFonts w:hint="eastAsia" w:ascii="宋体" w:hAnsi="宋体"/>
          <w:sz w:val="24"/>
        </w:rPr>
        <w:t>投标文件主要包括以下内容：</w:t>
      </w:r>
    </w:p>
    <w:p w14:paraId="33150146">
      <w:pPr>
        <w:ind w:firstLine="840" w:firstLineChars="400"/>
        <w:rPr>
          <w:szCs w:val="21"/>
        </w:rPr>
      </w:pPr>
      <w:r>
        <w:rPr>
          <w:rFonts w:hint="eastAsia"/>
          <w:szCs w:val="21"/>
        </w:rPr>
        <w:t>（1）</w:t>
      </w:r>
      <w:bookmarkStart w:id="33" w:name="_Hlk72070784"/>
      <w:r>
        <w:rPr>
          <w:rFonts w:hint="eastAsia"/>
          <w:szCs w:val="21"/>
        </w:rPr>
        <w:t>投标函</w:t>
      </w:r>
      <w:bookmarkEnd w:id="33"/>
    </w:p>
    <w:p w14:paraId="51AEA827">
      <w:pPr>
        <w:ind w:firstLine="840" w:firstLineChars="400"/>
        <w:rPr>
          <w:szCs w:val="21"/>
        </w:rPr>
      </w:pPr>
      <w:r>
        <w:rPr>
          <w:rFonts w:hint="eastAsia"/>
          <w:szCs w:val="21"/>
        </w:rPr>
        <w:t>（2）采购投标及履约承诺函</w:t>
      </w:r>
    </w:p>
    <w:p w14:paraId="2230A8C3">
      <w:pPr>
        <w:ind w:firstLine="840" w:firstLineChars="400"/>
        <w:rPr>
          <w:szCs w:val="21"/>
        </w:rPr>
      </w:pPr>
      <w:r>
        <w:rPr>
          <w:rFonts w:hint="eastAsia"/>
          <w:szCs w:val="21"/>
        </w:rPr>
        <w:t>（</w:t>
      </w:r>
      <w:r>
        <w:rPr>
          <w:szCs w:val="21"/>
        </w:rPr>
        <w:t>3</w:t>
      </w:r>
      <w:r>
        <w:rPr>
          <w:rFonts w:hint="eastAsia"/>
          <w:szCs w:val="21"/>
        </w:rPr>
        <w:t>）投标人情况及资格证明文件</w:t>
      </w:r>
    </w:p>
    <w:p w14:paraId="04501D89">
      <w:pPr>
        <w:ind w:firstLine="840" w:firstLineChars="400"/>
        <w:rPr>
          <w:szCs w:val="21"/>
        </w:rPr>
      </w:pPr>
      <w:bookmarkStart w:id="34" w:name="_Hlk72257201"/>
      <w:r>
        <w:rPr>
          <w:rFonts w:hint="eastAsia"/>
          <w:szCs w:val="21"/>
        </w:rPr>
        <w:t>（</w:t>
      </w:r>
      <w:r>
        <w:rPr>
          <w:szCs w:val="21"/>
        </w:rPr>
        <w:t>4</w:t>
      </w:r>
      <w:r>
        <w:rPr>
          <w:rFonts w:hint="eastAsia"/>
          <w:szCs w:val="21"/>
        </w:rPr>
        <w:t>）项目详细报价</w:t>
      </w:r>
    </w:p>
    <w:bookmarkEnd w:id="34"/>
    <w:p w14:paraId="47E72E93">
      <w:pPr>
        <w:ind w:firstLine="840" w:firstLineChars="400"/>
        <w:rPr>
          <w:rFonts w:hint="eastAsia" w:eastAsia="宋体"/>
          <w:szCs w:val="21"/>
          <w:highlight w:val="yellow"/>
          <w:lang w:eastAsia="zh-CN"/>
        </w:rPr>
      </w:pPr>
      <w:r>
        <w:rPr>
          <w:rFonts w:hint="eastAsia"/>
          <w:szCs w:val="21"/>
          <w:highlight w:val="yellow"/>
        </w:rPr>
        <w:t>（</w:t>
      </w:r>
      <w:r>
        <w:rPr>
          <w:rFonts w:hint="eastAsia"/>
          <w:szCs w:val="21"/>
          <w:highlight w:val="yellow"/>
          <w:lang w:val="en-US" w:eastAsia="zh-CN"/>
        </w:rPr>
        <w:t>5</w:t>
      </w:r>
      <w:r>
        <w:rPr>
          <w:rFonts w:hint="eastAsia"/>
          <w:szCs w:val="21"/>
          <w:highlight w:val="yellow"/>
        </w:rPr>
        <w:t>）供应商基本情况表</w:t>
      </w:r>
    </w:p>
    <w:p w14:paraId="52FCF7FE">
      <w:pPr>
        <w:ind w:firstLine="840" w:firstLineChars="400"/>
        <w:rPr>
          <w:szCs w:val="21"/>
        </w:rPr>
      </w:pPr>
      <w:r>
        <w:rPr>
          <w:rFonts w:hint="eastAsia"/>
          <w:szCs w:val="21"/>
        </w:rPr>
        <w:t>（</w:t>
      </w:r>
      <w:r>
        <w:rPr>
          <w:rFonts w:hint="eastAsia"/>
          <w:szCs w:val="21"/>
          <w:lang w:val="en-US" w:eastAsia="zh-CN"/>
        </w:rPr>
        <w:t>6</w:t>
      </w:r>
      <w:r>
        <w:rPr>
          <w:rFonts w:hint="eastAsia"/>
          <w:szCs w:val="21"/>
        </w:rPr>
        <w:t>）法定代表人（负责人）证明书</w:t>
      </w:r>
    </w:p>
    <w:p w14:paraId="292B1BC7">
      <w:pPr>
        <w:ind w:firstLine="840" w:firstLineChars="400"/>
        <w:rPr>
          <w:szCs w:val="21"/>
        </w:rPr>
      </w:pPr>
      <w:r>
        <w:rPr>
          <w:rFonts w:hint="eastAsia"/>
          <w:szCs w:val="21"/>
        </w:rPr>
        <w:t>（</w:t>
      </w:r>
      <w:r>
        <w:rPr>
          <w:rFonts w:hint="eastAsia"/>
          <w:szCs w:val="21"/>
          <w:lang w:val="en-US" w:eastAsia="zh-CN"/>
        </w:rPr>
        <w:t>7</w:t>
      </w:r>
      <w:r>
        <w:rPr>
          <w:rFonts w:hint="eastAsia"/>
          <w:szCs w:val="21"/>
        </w:rPr>
        <w:t>）投标文件签署授权委托书</w:t>
      </w:r>
    </w:p>
    <w:p w14:paraId="1701087D">
      <w:pPr>
        <w:ind w:firstLine="840" w:firstLineChars="400"/>
        <w:rPr>
          <w:szCs w:val="21"/>
        </w:rPr>
      </w:pPr>
      <w:r>
        <w:rPr>
          <w:rFonts w:hint="eastAsia"/>
          <w:szCs w:val="21"/>
        </w:rPr>
        <w:t>（</w:t>
      </w:r>
      <w:r>
        <w:rPr>
          <w:rFonts w:hint="eastAsia"/>
          <w:szCs w:val="21"/>
          <w:lang w:val="en-US" w:eastAsia="zh-CN"/>
        </w:rPr>
        <w:t>8</w:t>
      </w:r>
      <w:r>
        <w:rPr>
          <w:rFonts w:hint="eastAsia"/>
          <w:szCs w:val="21"/>
        </w:rPr>
        <w:t>）实质性条款响应情况表</w:t>
      </w:r>
    </w:p>
    <w:p w14:paraId="69D3E98B">
      <w:pPr>
        <w:ind w:firstLine="840" w:firstLineChars="400"/>
        <w:rPr>
          <w:szCs w:val="21"/>
        </w:rPr>
      </w:pPr>
      <w:r>
        <w:rPr>
          <w:rFonts w:hint="eastAsia"/>
          <w:szCs w:val="21"/>
        </w:rPr>
        <w:t>（</w:t>
      </w:r>
      <w:r>
        <w:rPr>
          <w:rFonts w:hint="eastAsia"/>
          <w:szCs w:val="21"/>
          <w:lang w:val="en-US" w:eastAsia="zh-CN"/>
        </w:rPr>
        <w:t>9</w:t>
      </w:r>
      <w:r>
        <w:rPr>
          <w:rFonts w:hint="eastAsia"/>
          <w:szCs w:val="21"/>
        </w:rPr>
        <w:t>）</w:t>
      </w:r>
      <w:r>
        <w:rPr>
          <w:rFonts w:hint="eastAsia" w:ascii="宋体" w:hAnsi="宋体" w:eastAsia="宋体" w:cs="宋体"/>
          <w:color w:val="auto"/>
          <w:sz w:val="21"/>
          <w:szCs w:val="21"/>
          <w:u w:val="none"/>
        </w:rPr>
        <w:t>配送服务实施方案</w:t>
      </w:r>
      <w:r>
        <w:rPr>
          <w:rFonts w:hint="eastAsia"/>
          <w:szCs w:val="21"/>
        </w:rPr>
        <w:t>（格式自定）</w:t>
      </w:r>
    </w:p>
    <w:p w14:paraId="1E93EC21">
      <w:pPr>
        <w:ind w:firstLine="840" w:firstLineChars="400"/>
        <w:rPr>
          <w:szCs w:val="21"/>
        </w:rPr>
      </w:pPr>
      <w:r>
        <w:rPr>
          <w:rFonts w:hint="eastAsia"/>
          <w:szCs w:val="21"/>
        </w:rPr>
        <w:t>（</w:t>
      </w:r>
      <w:r>
        <w:rPr>
          <w:rFonts w:hint="eastAsia"/>
          <w:szCs w:val="21"/>
          <w:lang w:val="en-US" w:eastAsia="zh-CN"/>
        </w:rPr>
        <w:t>10</w:t>
      </w:r>
      <w:r>
        <w:rPr>
          <w:rFonts w:hint="eastAsia"/>
          <w:szCs w:val="21"/>
        </w:rPr>
        <w:t>）</w:t>
      </w:r>
      <w:r>
        <w:rPr>
          <w:rFonts w:hint="eastAsia" w:ascii="宋体" w:hAnsi="宋体" w:cs="仿宋_GB2312"/>
          <w:szCs w:val="21"/>
        </w:rPr>
        <w:t>项目重点难点分析、应对措施及相关的合理化建议</w:t>
      </w:r>
      <w:r>
        <w:rPr>
          <w:rFonts w:hint="eastAsia"/>
          <w:szCs w:val="21"/>
        </w:rPr>
        <w:t>（格式自定）</w:t>
      </w:r>
    </w:p>
    <w:p w14:paraId="45914CC0">
      <w:pPr>
        <w:ind w:firstLine="840" w:firstLineChars="400"/>
        <w:rPr>
          <w:szCs w:val="21"/>
        </w:rPr>
      </w:pPr>
      <w:r>
        <w:rPr>
          <w:rFonts w:hint="eastAsia"/>
          <w:szCs w:val="21"/>
        </w:rPr>
        <w:t>（</w:t>
      </w:r>
      <w:r>
        <w:rPr>
          <w:rFonts w:hint="eastAsia"/>
          <w:szCs w:val="21"/>
          <w:lang w:val="en-US" w:eastAsia="zh-CN"/>
        </w:rPr>
        <w:t>11</w:t>
      </w:r>
      <w:r>
        <w:rPr>
          <w:rFonts w:hint="eastAsia"/>
          <w:szCs w:val="21"/>
        </w:rPr>
        <w:t>）</w:t>
      </w:r>
      <w:r>
        <w:rPr>
          <w:rFonts w:hint="eastAsia" w:ascii="宋体" w:hAnsi="宋体" w:eastAsia="宋体" w:cs="宋体"/>
          <w:color w:val="auto"/>
          <w:kern w:val="0"/>
          <w:sz w:val="21"/>
          <w:szCs w:val="21"/>
          <w:u w:val="none"/>
        </w:rPr>
        <w:t>安全保障措施</w:t>
      </w:r>
      <w:r>
        <w:rPr>
          <w:rFonts w:hint="eastAsia"/>
          <w:szCs w:val="21"/>
        </w:rPr>
        <w:t>（格式自定）</w:t>
      </w:r>
    </w:p>
    <w:p w14:paraId="18089BA3">
      <w:pPr>
        <w:ind w:firstLine="840" w:firstLineChars="400"/>
        <w:rPr>
          <w:szCs w:val="21"/>
        </w:rPr>
      </w:pPr>
      <w:r>
        <w:rPr>
          <w:rFonts w:hint="eastAsia"/>
          <w:szCs w:val="21"/>
        </w:rPr>
        <w:t>（</w:t>
      </w:r>
      <w:r>
        <w:rPr>
          <w:rFonts w:hint="eastAsia"/>
          <w:szCs w:val="21"/>
          <w:lang w:val="en-US" w:eastAsia="zh-CN"/>
        </w:rPr>
        <w:t>12</w:t>
      </w:r>
      <w:r>
        <w:rPr>
          <w:rFonts w:hint="eastAsia"/>
          <w:szCs w:val="21"/>
        </w:rPr>
        <w:t>）</w:t>
      </w:r>
      <w:r>
        <w:rPr>
          <w:rFonts w:hint="eastAsia" w:ascii="宋体" w:hAnsi="宋体" w:eastAsia="宋体" w:cs="宋体"/>
          <w:color w:val="auto"/>
          <w:sz w:val="21"/>
          <w:szCs w:val="21"/>
          <w:u w:val="none"/>
        </w:rPr>
        <w:t>售后服务方案</w:t>
      </w:r>
      <w:r>
        <w:rPr>
          <w:rFonts w:hint="eastAsia"/>
          <w:szCs w:val="21"/>
        </w:rPr>
        <w:t>（格式自定）</w:t>
      </w:r>
    </w:p>
    <w:p w14:paraId="65C24D45">
      <w:pPr>
        <w:ind w:firstLine="840" w:firstLineChars="400"/>
        <w:rPr>
          <w:szCs w:val="21"/>
        </w:rPr>
      </w:pPr>
      <w:r>
        <w:rPr>
          <w:rFonts w:hint="eastAsia"/>
          <w:szCs w:val="21"/>
        </w:rPr>
        <w:t>（</w:t>
      </w:r>
      <w:r>
        <w:rPr>
          <w:rFonts w:hint="eastAsia"/>
          <w:szCs w:val="21"/>
          <w:lang w:val="en-US" w:eastAsia="zh-CN"/>
        </w:rPr>
        <w:t>13</w:t>
      </w:r>
      <w:r>
        <w:rPr>
          <w:rFonts w:hint="eastAsia"/>
          <w:szCs w:val="21"/>
        </w:rPr>
        <w:t>）</w:t>
      </w:r>
      <w:r>
        <w:rPr>
          <w:rFonts w:hint="eastAsia" w:ascii="宋体" w:hAnsi="宋体" w:eastAsia="宋体" w:cs="宋体"/>
          <w:color w:val="auto"/>
          <w:sz w:val="21"/>
          <w:szCs w:val="21"/>
          <w:u w:val="none"/>
          <w:lang w:val="en-US" w:eastAsia="zh-CN"/>
        </w:rPr>
        <w:t>供货保障</w:t>
      </w:r>
      <w:r>
        <w:rPr>
          <w:rFonts w:hint="eastAsia"/>
          <w:szCs w:val="21"/>
        </w:rPr>
        <w:t>（格式自定）</w:t>
      </w:r>
    </w:p>
    <w:p w14:paraId="310B2344">
      <w:pPr>
        <w:ind w:firstLine="840" w:firstLineChars="400"/>
        <w:rPr>
          <w:szCs w:val="21"/>
        </w:rPr>
      </w:pPr>
      <w:r>
        <w:rPr>
          <w:rFonts w:hint="eastAsia"/>
          <w:szCs w:val="21"/>
        </w:rPr>
        <w:t>（</w:t>
      </w:r>
      <w:r>
        <w:rPr>
          <w:rFonts w:hint="eastAsia"/>
          <w:szCs w:val="21"/>
          <w:lang w:val="en-US" w:eastAsia="zh-CN"/>
        </w:rPr>
        <w:t>14</w:t>
      </w:r>
      <w:r>
        <w:rPr>
          <w:rFonts w:hint="eastAsia"/>
          <w:szCs w:val="21"/>
        </w:rPr>
        <w:t>）</w:t>
      </w:r>
      <w:r>
        <w:rPr>
          <w:rFonts w:hint="eastAsia" w:ascii="宋体" w:hAnsi="宋体" w:eastAsia="宋体" w:cs="宋体"/>
          <w:color w:val="auto"/>
          <w:sz w:val="21"/>
          <w:szCs w:val="21"/>
          <w:u w:val="none"/>
        </w:rPr>
        <w:t>配送场所</w:t>
      </w:r>
      <w:r>
        <w:rPr>
          <w:rFonts w:hint="eastAsia"/>
          <w:szCs w:val="21"/>
        </w:rPr>
        <w:t>（格式自定）</w:t>
      </w:r>
    </w:p>
    <w:p w14:paraId="4FF9D1E9">
      <w:pPr>
        <w:ind w:left="840" w:leftChars="400" w:firstLine="0" w:firstLineChars="0"/>
        <w:rPr>
          <w:szCs w:val="21"/>
        </w:rPr>
      </w:pPr>
      <w:r>
        <w:rPr>
          <w:rFonts w:hint="eastAsia"/>
          <w:szCs w:val="21"/>
        </w:rPr>
        <w:t>（</w:t>
      </w:r>
      <w:r>
        <w:rPr>
          <w:rFonts w:hint="eastAsia"/>
          <w:szCs w:val="21"/>
          <w:lang w:val="en-US" w:eastAsia="zh-CN"/>
        </w:rPr>
        <w:t>15</w:t>
      </w:r>
      <w:r>
        <w:rPr>
          <w:rFonts w:hint="eastAsia"/>
          <w:szCs w:val="21"/>
        </w:rPr>
        <w:t>）</w:t>
      </w:r>
      <w:r>
        <w:rPr>
          <w:rFonts w:hint="eastAsia" w:ascii="宋体" w:hAnsi="宋体" w:eastAsia="宋体" w:cs="宋体"/>
          <w:color w:val="auto"/>
          <w:sz w:val="21"/>
          <w:szCs w:val="21"/>
          <w:u w:val="none"/>
        </w:rPr>
        <w:t>服务承诺</w:t>
      </w:r>
      <w:r>
        <w:rPr>
          <w:rFonts w:hint="eastAsia"/>
          <w:szCs w:val="21"/>
        </w:rPr>
        <w:t>（格式自定）</w:t>
      </w:r>
    </w:p>
    <w:p w14:paraId="00C766C2">
      <w:pPr>
        <w:ind w:firstLine="840" w:firstLineChars="400"/>
        <w:rPr>
          <w:szCs w:val="21"/>
        </w:rPr>
      </w:pPr>
      <w:r>
        <w:rPr>
          <w:rFonts w:hint="eastAsia"/>
          <w:szCs w:val="21"/>
        </w:rPr>
        <w:t>（</w:t>
      </w:r>
      <w:r>
        <w:rPr>
          <w:rFonts w:hint="eastAsia"/>
          <w:szCs w:val="21"/>
          <w:lang w:val="en-US" w:eastAsia="zh-CN"/>
        </w:rPr>
        <w:t>16</w:t>
      </w:r>
      <w:r>
        <w:rPr>
          <w:rFonts w:hint="eastAsia"/>
          <w:szCs w:val="21"/>
        </w:rPr>
        <w:t>）</w:t>
      </w: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r>
        <w:rPr>
          <w:rFonts w:hint="eastAsia"/>
          <w:szCs w:val="21"/>
        </w:rPr>
        <w:t>（格式自定）</w:t>
      </w:r>
    </w:p>
    <w:p w14:paraId="1A2860E0">
      <w:pPr>
        <w:ind w:firstLine="840" w:firstLineChars="400"/>
        <w:rPr>
          <w:szCs w:val="21"/>
        </w:rPr>
      </w:pPr>
      <w:r>
        <w:rPr>
          <w:rFonts w:hint="eastAsia"/>
          <w:szCs w:val="21"/>
        </w:rPr>
        <w:t>（</w:t>
      </w:r>
      <w:r>
        <w:rPr>
          <w:rFonts w:hint="eastAsia"/>
          <w:szCs w:val="21"/>
          <w:lang w:val="en-US" w:eastAsia="zh-CN"/>
        </w:rPr>
        <w:t>17</w:t>
      </w:r>
      <w:r>
        <w:rPr>
          <w:rFonts w:hint="eastAsia"/>
          <w:szCs w:val="21"/>
        </w:rPr>
        <w:t>）</w:t>
      </w:r>
      <w:r>
        <w:rPr>
          <w:rFonts w:hint="eastAsia" w:ascii="宋体" w:hAnsi="宋体" w:cs="宋体"/>
          <w:color w:val="auto"/>
          <w:sz w:val="21"/>
          <w:szCs w:val="21"/>
          <w:u w:val="none"/>
        </w:rPr>
        <w:t>配送保障能力</w:t>
      </w:r>
      <w:r>
        <w:rPr>
          <w:rFonts w:hint="eastAsia"/>
          <w:szCs w:val="21"/>
        </w:rPr>
        <w:t>（格式自定）</w:t>
      </w:r>
    </w:p>
    <w:p w14:paraId="47676070">
      <w:pPr>
        <w:ind w:firstLine="840" w:firstLineChars="400"/>
        <w:rPr>
          <w:rFonts w:hint="eastAsia"/>
          <w:szCs w:val="21"/>
        </w:rPr>
      </w:pPr>
      <w:r>
        <w:rPr>
          <w:rFonts w:hint="eastAsia"/>
          <w:szCs w:val="21"/>
        </w:rPr>
        <w:t>（</w:t>
      </w:r>
      <w:r>
        <w:rPr>
          <w:rFonts w:hint="eastAsia"/>
          <w:szCs w:val="21"/>
          <w:lang w:val="en-US" w:eastAsia="zh-CN"/>
        </w:rPr>
        <w:t>18</w:t>
      </w:r>
      <w:r>
        <w:rPr>
          <w:rFonts w:hint="eastAsia"/>
          <w:szCs w:val="21"/>
        </w:rPr>
        <w:t>）</w:t>
      </w:r>
      <w:r>
        <w:rPr>
          <w:rFonts w:hint="eastAsia" w:ascii="宋体" w:hAnsi="宋体" w:eastAsia="宋体" w:cs="宋体"/>
          <w:color w:val="auto"/>
          <w:sz w:val="21"/>
          <w:szCs w:val="21"/>
          <w:u w:val="none"/>
        </w:rPr>
        <w:t>投标人同类项目业绩情况</w:t>
      </w:r>
      <w:r>
        <w:rPr>
          <w:rFonts w:hint="eastAsia"/>
          <w:szCs w:val="21"/>
        </w:rPr>
        <w:t>（格式自定）</w:t>
      </w:r>
    </w:p>
    <w:p w14:paraId="23A80622">
      <w:pPr>
        <w:ind w:firstLine="840" w:firstLineChars="400"/>
        <w:rPr>
          <w:szCs w:val="21"/>
        </w:rPr>
      </w:pPr>
      <w:r>
        <w:rPr>
          <w:rFonts w:hint="eastAsia"/>
          <w:szCs w:val="21"/>
        </w:rPr>
        <w:t>（</w:t>
      </w:r>
      <w:r>
        <w:rPr>
          <w:rFonts w:hint="eastAsia"/>
          <w:szCs w:val="21"/>
          <w:lang w:val="en-US" w:eastAsia="zh-CN"/>
        </w:rPr>
        <w:t>19</w:t>
      </w:r>
      <w:r>
        <w:rPr>
          <w:rFonts w:hint="eastAsia"/>
          <w:szCs w:val="21"/>
        </w:rPr>
        <w:t>）</w:t>
      </w:r>
      <w:r>
        <w:rPr>
          <w:rFonts w:hint="eastAsia" w:ascii="宋体" w:hAnsi="宋体" w:eastAsia="宋体" w:cs="宋体"/>
          <w:color w:val="auto"/>
          <w:kern w:val="0"/>
          <w:sz w:val="21"/>
          <w:szCs w:val="21"/>
          <w:u w:val="none"/>
          <w:lang w:val="en-US" w:eastAsia="zh-CN"/>
        </w:rPr>
        <w:t>供应商认证情况</w:t>
      </w:r>
      <w:r>
        <w:rPr>
          <w:rFonts w:hint="eastAsia"/>
          <w:szCs w:val="21"/>
        </w:rPr>
        <w:t>（格式自定）</w:t>
      </w:r>
    </w:p>
    <w:p w14:paraId="031DEB88">
      <w:pPr>
        <w:ind w:firstLine="840" w:firstLineChars="400"/>
        <w:rPr>
          <w:rFonts w:ascii="仿宋_GB2312" w:eastAsia="仿宋_GB2312"/>
          <w:sz w:val="24"/>
        </w:rPr>
      </w:pPr>
      <w:r>
        <w:rPr>
          <w:rFonts w:hint="eastAsia"/>
          <w:szCs w:val="21"/>
        </w:rPr>
        <w:t>（</w:t>
      </w:r>
      <w:r>
        <w:rPr>
          <w:rFonts w:hint="eastAsia"/>
          <w:szCs w:val="21"/>
          <w:lang w:val="en-US" w:eastAsia="zh-CN"/>
        </w:rPr>
        <w:t>20</w:t>
      </w:r>
      <w:r>
        <w:rPr>
          <w:rFonts w:hint="eastAsia"/>
          <w:szCs w:val="21"/>
        </w:rPr>
        <w:t>）投标人认为需要加以说明的其他内容</w:t>
      </w:r>
    </w:p>
    <w:p w14:paraId="313EF100">
      <w:pPr>
        <w:ind w:firstLine="426" w:firstLineChars="202"/>
        <w:rPr>
          <w:rFonts w:ascii="宋体" w:hAnsi="宋体"/>
          <w:b/>
          <w:szCs w:val="21"/>
        </w:rPr>
      </w:pPr>
    </w:p>
    <w:p w14:paraId="7EA51B8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0FDC47E">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2465464C">
      <w:pPr>
        <w:jc w:val="left"/>
        <w:rPr>
          <w:rFonts w:ascii="宋体" w:hAnsi="宋体"/>
          <w:b/>
          <w:color w:val="FF0000"/>
          <w:sz w:val="36"/>
          <w:szCs w:val="36"/>
        </w:rPr>
      </w:pPr>
      <w:r>
        <w:rPr>
          <w:rFonts w:hint="eastAsia" w:ascii="宋体" w:hAnsi="宋体"/>
          <w:b/>
          <w:color w:val="FF0000"/>
          <w:sz w:val="36"/>
          <w:szCs w:val="36"/>
        </w:rPr>
        <w:br w:type="page"/>
      </w:r>
    </w:p>
    <w:p w14:paraId="3C016FAF">
      <w:pPr>
        <w:outlineLvl w:val="1"/>
        <w:rPr>
          <w:rFonts w:ascii="宋体" w:hAnsi="宋体"/>
          <w:b/>
          <w:color w:val="FF0000"/>
          <w:sz w:val="28"/>
          <w:szCs w:val="28"/>
        </w:rPr>
      </w:pPr>
      <w:r>
        <w:rPr>
          <w:rFonts w:hint="eastAsia" w:ascii="宋体" w:hAnsi="宋体"/>
          <w:b/>
          <w:color w:val="FF0000"/>
          <w:sz w:val="28"/>
          <w:szCs w:val="28"/>
        </w:rPr>
        <w:t>投标文件</w:t>
      </w:r>
    </w:p>
    <w:p w14:paraId="1E085B11">
      <w:pPr>
        <w:pStyle w:val="5"/>
        <w:jc w:val="center"/>
        <w:rPr>
          <w:rFonts w:ascii="黑体" w:eastAsia="黑体"/>
          <w:b w:val="0"/>
          <w:kern w:val="0"/>
          <w:sz w:val="24"/>
        </w:rPr>
      </w:pPr>
      <w:r>
        <w:rPr>
          <w:rFonts w:hint="eastAsia" w:ascii="黑体" w:eastAsia="黑体"/>
          <w:b w:val="0"/>
          <w:kern w:val="0"/>
          <w:sz w:val="24"/>
        </w:rPr>
        <w:t>一、投标函</w:t>
      </w:r>
    </w:p>
    <w:p w14:paraId="030B99D3">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highlight w:val="cyan"/>
          <w:u w:val="single"/>
          <w14:textFill>
            <w14:solidFill>
              <w14:schemeClr w14:val="tx1"/>
            </w14:solidFill>
          </w14:textFill>
        </w:rPr>
        <w:t>深圳公共资源交易中心（深圳交易集团有限公司政府采购业务分公司）</w:t>
      </w:r>
    </w:p>
    <w:p w14:paraId="75469F48">
      <w:pPr>
        <w:ind w:firstLine="420" w:firstLineChars="200"/>
        <w:rPr>
          <w:rFonts w:ascii="宋体" w:hAnsi="宋体"/>
          <w:szCs w:val="21"/>
        </w:rPr>
      </w:pPr>
      <w:bookmarkStart w:id="35" w:name="_Hlk73818812"/>
      <w:r>
        <w:rPr>
          <w:rFonts w:hint="eastAsia"/>
          <w:szCs w:val="21"/>
        </w:rPr>
        <w:t>1、根据已收到贵单位的项目编号</w:t>
      </w:r>
      <w:r>
        <w:rPr>
          <w:rFonts w:hint="eastAsia"/>
          <w:szCs w:val="21"/>
          <w:lang w:eastAsia="zh-CN"/>
        </w:rPr>
        <w:t>（</w:t>
      </w:r>
      <w:r>
        <w:rPr>
          <w:rFonts w:hint="eastAsia"/>
          <w:szCs w:val="21"/>
          <w:lang w:val="en-US" w:eastAsia="zh-CN"/>
        </w:rPr>
        <w:t>包号</w:t>
      </w:r>
      <w:r>
        <w:rPr>
          <w:rFonts w:hint="eastAsia"/>
          <w:szCs w:val="21"/>
          <w:lang w:eastAsia="zh-CN"/>
        </w:rPr>
        <w:t>）</w:t>
      </w:r>
      <w:r>
        <w:rPr>
          <w:rFonts w:hint="eastAsia"/>
          <w:szCs w:val="21"/>
        </w:rPr>
        <w:t>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6" w:name="_Hlk72263588"/>
      <w:r>
        <w:rPr>
          <w:rFonts w:hint="eastAsia"/>
          <w:szCs w:val="21"/>
        </w:rPr>
        <w:t>愿意按照招标文件要求承包上述项目并修补其任何缺陷。</w:t>
      </w:r>
      <w:bookmarkEnd w:id="36"/>
    </w:p>
    <w:p w14:paraId="2652455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69159054">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25750B6D">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27FABDB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0C688C16">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5"/>
    </w:p>
    <w:p w14:paraId="05539E83">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0447190E">
      <w:pPr>
        <w:pStyle w:val="2"/>
      </w:pPr>
    </w:p>
    <w:p w14:paraId="4514BF29">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5B02077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703B93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47C2C966">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7DF28D54">
      <w:pPr>
        <w:rPr>
          <w:rFonts w:ascii="黑体" w:hAnsi="宋体" w:eastAsia="黑体"/>
        </w:rPr>
      </w:pPr>
    </w:p>
    <w:p w14:paraId="3531CA9D">
      <w:pPr>
        <w:rPr>
          <w:rFonts w:ascii="黑体" w:hAnsi="宋体" w:eastAsia="黑体"/>
        </w:rPr>
      </w:pPr>
    </w:p>
    <w:p w14:paraId="293B9F5C">
      <w:pPr>
        <w:widowControl/>
        <w:jc w:val="left"/>
        <w:rPr>
          <w:rFonts w:ascii="黑体" w:hAnsi="宋体" w:eastAsia="黑体"/>
          <w:bCs/>
          <w:kern w:val="0"/>
          <w:sz w:val="24"/>
          <w:szCs w:val="32"/>
        </w:rPr>
      </w:pPr>
      <w:r>
        <w:rPr>
          <w:rFonts w:ascii="黑体" w:eastAsia="黑体"/>
          <w:b/>
          <w:kern w:val="0"/>
          <w:sz w:val="24"/>
        </w:rPr>
        <w:br w:type="page"/>
      </w:r>
    </w:p>
    <w:p w14:paraId="60A5885F">
      <w:pPr>
        <w:pStyle w:val="5"/>
        <w:jc w:val="center"/>
        <w:rPr>
          <w:rFonts w:ascii="黑体" w:eastAsia="黑体"/>
          <w:b w:val="0"/>
          <w:kern w:val="0"/>
          <w:sz w:val="24"/>
        </w:rPr>
      </w:pPr>
      <w:r>
        <w:rPr>
          <w:rFonts w:hint="eastAsia" w:ascii="黑体" w:eastAsia="黑体"/>
          <w:b w:val="0"/>
          <w:kern w:val="0"/>
          <w:sz w:val="24"/>
        </w:rPr>
        <w:t>二、采购投标及履约承诺函</w:t>
      </w:r>
    </w:p>
    <w:p w14:paraId="5EA5809E">
      <w:pPr>
        <w:rPr>
          <w:rFonts w:ascii="宋体" w:hAnsi="宋体" w:cs="宋体"/>
          <w:color w:val="FF0000"/>
          <w:szCs w:val="21"/>
        </w:rPr>
      </w:pPr>
      <w:r>
        <w:rPr>
          <w:rFonts w:hint="eastAsia" w:ascii="宋体" w:hAnsi="宋体" w:cs="宋体"/>
          <w:color w:val="FF0000"/>
          <w:szCs w:val="21"/>
          <w:lang w:bidi="ar"/>
        </w:rPr>
        <w:t>致：</w:t>
      </w:r>
      <w:r>
        <w:rPr>
          <w:rFonts w:hint="eastAsia" w:ascii="宋体" w:hAnsi="宋体" w:cs="宋体"/>
          <w:color w:val="FF0000"/>
          <w:szCs w:val="21"/>
          <w:highlight w:val="cyan"/>
          <w:lang w:bidi="ar"/>
        </w:rPr>
        <w:t>深圳公共资源交易中心（深圳交易集团有限公司政府采购业务分公司）</w:t>
      </w:r>
    </w:p>
    <w:p w14:paraId="6F840A70">
      <w:pPr>
        <w:ind w:right="-815" w:firstLine="420" w:firstLineChars="200"/>
        <w:rPr>
          <w:rFonts w:ascii="宋体" w:hAnsi="宋体" w:cs="宋体"/>
          <w:szCs w:val="21"/>
        </w:rPr>
      </w:pPr>
      <w:r>
        <w:rPr>
          <w:rFonts w:hint="eastAsia" w:ascii="宋体" w:hAnsi="宋体" w:cs="宋体"/>
          <w:szCs w:val="21"/>
          <w:lang w:bidi="ar"/>
        </w:rPr>
        <w:t>我单位承诺：</w:t>
      </w:r>
    </w:p>
    <w:p w14:paraId="5C2773A7">
      <w:pPr>
        <w:ind w:firstLine="420" w:firstLineChars="200"/>
        <w:rPr>
          <w:rFonts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7FF623BE">
      <w:pPr>
        <w:ind w:firstLine="420" w:firstLineChars="200"/>
        <w:rPr>
          <w:rFonts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highlight w:val="cyan"/>
        </w:rPr>
        <w:t>符合招标文件关于联合体及进口产品的相关资格要求。</w:t>
      </w:r>
    </w:p>
    <w:p w14:paraId="556D22B9">
      <w:pPr>
        <w:ind w:firstLine="420" w:firstLineChars="200"/>
        <w:rPr>
          <w:rFonts w:ascii="宋体" w:hAnsi="宋体" w:cs="宋体"/>
          <w:szCs w:val="21"/>
        </w:rPr>
      </w:pPr>
      <w:r>
        <w:rPr>
          <w:rFonts w:hint="eastAsia" w:ascii="宋体" w:hAnsi="宋体" w:cs="宋体"/>
          <w:szCs w:val="21"/>
          <w:lang w:bidi="ar"/>
        </w:rPr>
        <w:t>3.我单位具备《中华人民共和国政府采购法》第二十二条第一款规定的六项条件。</w:t>
      </w:r>
    </w:p>
    <w:p w14:paraId="51FA628E">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4612342B">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412D65E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F5C121B">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E64EB56">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81BB66E">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43E74BF">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38739D4F">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CA52C3A">
      <w:pPr>
        <w:ind w:firstLine="420" w:firstLineChars="200"/>
        <w:rPr>
          <w:rFonts w:ascii="宋体" w:hAnsi="宋体" w:cs="宋体"/>
          <w:b/>
          <w:kern w:val="0"/>
          <w:szCs w:val="21"/>
        </w:rPr>
      </w:pPr>
      <w:r>
        <w:rPr>
          <w:rFonts w:hint="eastAsia" w:ascii="宋体" w:hAnsi="宋体" w:cs="宋体"/>
          <w:lang w:bidi="ar"/>
        </w:rPr>
        <w:t>11.我单位保证，若所投货物涉及《财政部发展改革委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3FF303F1">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332D9FDD">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2EF32C03">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43D93721">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030DD1">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4F5AA768">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3EC5E7B1">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401285D4"/>
    <w:p w14:paraId="780A5D7E">
      <w:pPr>
        <w:rPr>
          <w:rFonts w:hint="eastAsia" w:ascii="黑体" w:eastAsia="黑体"/>
          <w:b w:val="0"/>
          <w:kern w:val="0"/>
          <w:sz w:val="24"/>
        </w:rPr>
      </w:pPr>
      <w:r>
        <w:rPr>
          <w:rFonts w:hint="eastAsia" w:ascii="黑体" w:eastAsia="黑体"/>
          <w:b w:val="0"/>
          <w:kern w:val="0"/>
          <w:sz w:val="24"/>
        </w:rPr>
        <w:br w:type="page"/>
      </w:r>
    </w:p>
    <w:p w14:paraId="6C6B9F13">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204E4F1B">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5E0F26B">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A470E8E">
      <w:pPr>
        <w:widowControl/>
        <w:jc w:val="left"/>
      </w:pPr>
      <w:r>
        <w:br w:type="page"/>
      </w:r>
    </w:p>
    <w:p w14:paraId="4980E3A4">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FFA7BE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7F682FB2">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27AD2F4D">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7FFA9DB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33BCE8F7">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7"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7"/>
      <w:r>
        <w:rPr>
          <w:rFonts w:hint="eastAsia" w:ascii="黑体" w:hAnsi="黑体" w:eastAsia="黑体"/>
          <w:color w:val="FF0000"/>
          <w:szCs w:val="21"/>
        </w:rPr>
        <w:t>）</w:t>
      </w:r>
    </w:p>
    <w:p w14:paraId="7A3323B4">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57546579">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79BE3E72">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4275C7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307B58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42ACD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4B658A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31E57E4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5EEC7B7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451F742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7BD8FB1D">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6D85AA6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45673E68">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5BB1B701">
      <w:pPr>
        <w:pStyle w:val="204"/>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10A9ECF2">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5C37C0FB">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4A88A29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0F261570">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738EEE51">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87459D7">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4AAF053">
      <w:pPr>
        <w:pStyle w:val="2"/>
      </w:pPr>
    </w:p>
    <w:p w14:paraId="0D365046">
      <w:pPr>
        <w:numPr>
          <w:ilvl w:val="0"/>
          <w:numId w:val="9"/>
        </w:numPr>
        <w:jc w:val="center"/>
        <w:outlineLvl w:val="3"/>
      </w:pPr>
      <w:r>
        <w:rPr>
          <w:rFonts w:hint="eastAsia" w:cs="宋体"/>
          <w:b/>
          <w:sz w:val="24"/>
          <w:lang w:bidi="ar"/>
        </w:rPr>
        <w:t>中小企业声明函（服务）</w:t>
      </w:r>
    </w:p>
    <w:p w14:paraId="16DD56B0">
      <w:pPr>
        <w:spacing w:line="360" w:lineRule="auto"/>
        <w:ind w:firstLine="420" w:firstLineChars="200"/>
        <w:outlineLvl w:val="3"/>
        <w:rPr>
          <w:rFonts w:ascii="宋体" w:hAnsi="宋体" w:cs="宋体"/>
          <w:szCs w:val="21"/>
        </w:rPr>
      </w:pPr>
      <w:r>
        <w:rPr>
          <w:rFonts w:hint="eastAsia" w:ascii="宋体" w:hAnsi="宋体" w:cs="宋体"/>
          <w:szCs w:val="21"/>
          <w:lang w:bidi="ar"/>
        </w:rPr>
        <w:t>本公司（联合体）郑重声明，根据《政府采购促进中小企业发展管理办法》（财库﹝2020﹞46号）的规定，本公司（联合体）参加</w:t>
      </w:r>
      <w:r>
        <w:rPr>
          <w:rFonts w:hint="eastAsia" w:ascii="宋体" w:hAnsi="宋体" w:cs="宋体"/>
          <w:b/>
          <w:bCs/>
          <w:i/>
          <w:iCs/>
          <w:szCs w:val="21"/>
          <w:u w:val="single"/>
          <w:lang w:bidi="ar"/>
        </w:rPr>
        <w:t xml:space="preserve">    （单位名称）    </w:t>
      </w:r>
      <w:r>
        <w:rPr>
          <w:rFonts w:hint="eastAsia" w:ascii="宋体" w:hAnsi="宋体" w:cs="宋体"/>
          <w:szCs w:val="21"/>
          <w:lang w:bidi="ar"/>
        </w:rPr>
        <w:t>的</w:t>
      </w:r>
      <w:r>
        <w:rPr>
          <w:rFonts w:hint="eastAsia" w:ascii="宋体" w:hAnsi="宋体" w:cs="宋体"/>
          <w:b/>
          <w:bCs/>
          <w:i/>
          <w:iCs/>
          <w:szCs w:val="21"/>
          <w:u w:val="single"/>
          <w:lang w:bidi="ar"/>
        </w:rPr>
        <w:t xml:space="preserve">    （项目名称）    </w:t>
      </w:r>
      <w:r>
        <w:rPr>
          <w:rFonts w:hint="eastAsia" w:ascii="宋体" w:hAnsi="宋体" w:cs="宋体"/>
          <w:szCs w:val="21"/>
          <w:lang w:bidi="ar"/>
        </w:rPr>
        <w:t>采购活动，服务全部由符合政策要求的中小企业承接。相关企业（含联合体中的中小企业、签订分包意向协议的中小企业）的具体情况如下：</w:t>
      </w:r>
    </w:p>
    <w:p w14:paraId="6F0BA434">
      <w:pPr>
        <w:spacing w:line="360" w:lineRule="auto"/>
        <w:ind w:firstLine="420" w:firstLineChars="200"/>
        <w:outlineLvl w:val="3"/>
        <w:rPr>
          <w:rFonts w:ascii="宋体" w:hAnsi="宋体" w:cs="宋体"/>
          <w:szCs w:val="21"/>
        </w:rPr>
      </w:pPr>
      <w:r>
        <w:rPr>
          <w:rFonts w:hint="eastAsia" w:ascii="宋体" w:hAnsi="宋体" w:cs="宋体"/>
          <w:szCs w:val="21"/>
          <w:lang w:bidi="ar"/>
        </w:rPr>
        <w:t>1.</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10737435">
      <w:pPr>
        <w:spacing w:line="360" w:lineRule="auto"/>
        <w:ind w:firstLine="420" w:firstLineChars="200"/>
        <w:outlineLvl w:val="3"/>
        <w:rPr>
          <w:rFonts w:ascii="宋体" w:hAnsi="宋体" w:cs="宋体"/>
          <w:szCs w:val="21"/>
        </w:rPr>
      </w:pPr>
      <w:r>
        <w:rPr>
          <w:rFonts w:hint="eastAsia" w:ascii="宋体" w:hAnsi="宋体" w:cs="宋体"/>
          <w:szCs w:val="21"/>
          <w:lang w:bidi="ar"/>
        </w:rPr>
        <w:t>2.</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5C04A751">
      <w:pPr>
        <w:spacing w:line="360" w:lineRule="auto"/>
        <w:ind w:firstLine="420" w:firstLineChars="200"/>
        <w:outlineLvl w:val="3"/>
        <w:rPr>
          <w:rFonts w:ascii="宋体" w:hAnsi="宋体" w:cs="宋体"/>
          <w:szCs w:val="21"/>
        </w:rPr>
      </w:pPr>
      <w:r>
        <w:rPr>
          <w:rFonts w:hint="eastAsia" w:ascii="宋体" w:hAnsi="宋体" w:cs="宋体"/>
          <w:szCs w:val="21"/>
          <w:lang w:bidi="ar"/>
        </w:rPr>
        <w:t>……</w:t>
      </w:r>
    </w:p>
    <w:p w14:paraId="7C518B92">
      <w:pPr>
        <w:spacing w:line="360" w:lineRule="auto"/>
        <w:ind w:firstLine="420" w:firstLineChars="200"/>
        <w:outlineLvl w:val="3"/>
        <w:rPr>
          <w:rFonts w:ascii="宋体" w:hAnsi="宋体" w:cs="宋体"/>
          <w:szCs w:val="21"/>
        </w:rPr>
      </w:pPr>
      <w:r>
        <w:rPr>
          <w:rFonts w:hint="eastAsia" w:ascii="宋体" w:hAnsi="宋体" w:cs="宋体"/>
          <w:szCs w:val="21"/>
          <w:lang w:bidi="ar"/>
        </w:rPr>
        <w:t>以上企业，不属于大企业的分支机构，不存在控股股东为大企业的情形，也不存在与大企业的负责人为同一人的情形。</w:t>
      </w:r>
    </w:p>
    <w:p w14:paraId="38B452B9">
      <w:pPr>
        <w:spacing w:line="360" w:lineRule="auto"/>
        <w:ind w:firstLine="420" w:firstLineChars="200"/>
        <w:outlineLvl w:val="3"/>
        <w:rPr>
          <w:rFonts w:ascii="宋体" w:hAnsi="宋体" w:cs="宋体"/>
          <w:szCs w:val="21"/>
        </w:rPr>
      </w:pPr>
      <w:r>
        <w:rPr>
          <w:rFonts w:hint="eastAsia" w:ascii="宋体" w:hAnsi="宋体" w:cs="宋体"/>
          <w:szCs w:val="21"/>
          <w:lang w:bidi="ar"/>
        </w:rPr>
        <w:t>本企业对上述声明内容的真实性负责。如有虚假，将依法承担相应责任。</w:t>
      </w:r>
    </w:p>
    <w:p w14:paraId="6B45408C">
      <w:pPr>
        <w:spacing w:line="360" w:lineRule="auto"/>
        <w:ind w:firstLine="420" w:firstLineChars="200"/>
        <w:outlineLvl w:val="3"/>
        <w:rPr>
          <w:rFonts w:ascii="宋体" w:hAnsi="宋体" w:cs="宋体"/>
          <w:szCs w:val="21"/>
          <w:lang w:bidi="ar"/>
        </w:rPr>
      </w:pPr>
      <w:bookmarkStart w:id="38" w:name="_Hlk73562275"/>
      <w:r>
        <w:rPr>
          <w:rFonts w:hint="eastAsia" w:ascii="宋体" w:hAnsi="宋体" w:cs="宋体"/>
          <w:szCs w:val="21"/>
          <w:lang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8"/>
    </w:p>
    <w:p w14:paraId="01F1B4EF">
      <w:pPr>
        <w:pStyle w:val="2"/>
      </w:pPr>
    </w:p>
    <w:p w14:paraId="4B7B79E3">
      <w:pPr>
        <w:ind w:firstLine="420" w:firstLineChars="200"/>
      </w:pPr>
    </w:p>
    <w:p w14:paraId="1597F61E">
      <w:pPr>
        <w:jc w:val="center"/>
        <w:outlineLvl w:val="3"/>
        <w:rPr>
          <w:b/>
          <w:sz w:val="24"/>
        </w:rPr>
      </w:pPr>
      <w:r>
        <w:rPr>
          <w:b/>
          <w:sz w:val="24"/>
          <w:lang w:bidi="ar"/>
        </w:rPr>
        <w:t>2</w:t>
      </w:r>
      <w:r>
        <w:rPr>
          <w:rFonts w:hint="eastAsia" w:cs="宋体"/>
          <w:b/>
          <w:sz w:val="24"/>
          <w:lang w:bidi="ar"/>
        </w:rPr>
        <w:t>、残疾人福利性单位声明函（服务类）</w:t>
      </w:r>
    </w:p>
    <w:p w14:paraId="3238949C">
      <w:pPr>
        <w:spacing w:line="360" w:lineRule="auto"/>
        <w:ind w:firstLine="420" w:firstLineChars="200"/>
        <w:rPr>
          <w:rFonts w:ascii="宋体" w:hAnsi="宋体" w:cs="宋体"/>
          <w:szCs w:val="21"/>
        </w:rPr>
      </w:pPr>
      <w:r>
        <w:rPr>
          <w:rFonts w:hint="eastAsia" w:ascii="宋体" w:hAnsi="宋体" w:cs="宋体"/>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lang w:bidi="ar"/>
        </w:rPr>
        <w:t xml:space="preserve">    （单位名称）    </w:t>
      </w:r>
      <w:r>
        <w:rPr>
          <w:rFonts w:hint="eastAsia" w:ascii="宋体" w:hAnsi="宋体" w:cs="宋体"/>
          <w:szCs w:val="21"/>
          <w:lang w:bidi="ar"/>
        </w:rPr>
        <w:t>单位的</w:t>
      </w:r>
      <w:r>
        <w:rPr>
          <w:rFonts w:hint="eastAsia" w:ascii="宋体" w:hAnsi="宋体" w:cs="宋体"/>
          <w:b/>
          <w:bCs/>
          <w:i/>
          <w:iCs/>
          <w:szCs w:val="21"/>
          <w:u w:val="single"/>
          <w:lang w:bidi="ar"/>
        </w:rPr>
        <w:t xml:space="preserve">    （项目名称）    </w:t>
      </w:r>
      <w:r>
        <w:rPr>
          <w:rFonts w:hint="eastAsia" w:ascii="宋体" w:hAnsi="宋体" w:cs="宋体"/>
          <w:szCs w:val="21"/>
          <w:lang w:bidi="ar"/>
        </w:rPr>
        <w:t>项目采购活动由本单位提供服务。</w:t>
      </w:r>
    </w:p>
    <w:p w14:paraId="2B63A090">
      <w:pPr>
        <w:spacing w:line="360" w:lineRule="auto"/>
        <w:ind w:firstLine="420" w:firstLineChars="200"/>
        <w:rPr>
          <w:rFonts w:ascii="宋体" w:hAnsi="宋体" w:cs="宋体"/>
          <w:szCs w:val="21"/>
        </w:rPr>
      </w:pPr>
      <w:r>
        <w:rPr>
          <w:rFonts w:hint="eastAsia" w:ascii="宋体" w:hAnsi="宋体" w:cs="宋体"/>
          <w:szCs w:val="21"/>
          <w:lang w:bidi="ar"/>
        </w:rPr>
        <w:t>本单位对上述声明的真实性负责。如有虚假，将依法承担相应责任。</w:t>
      </w:r>
    </w:p>
    <w:p w14:paraId="47269663">
      <w:pPr>
        <w:spacing w:line="360" w:lineRule="auto"/>
        <w:ind w:firstLine="420" w:firstLineChars="200"/>
        <w:rPr>
          <w:rFonts w:ascii="宋体" w:hAnsi="宋体" w:cs="宋体"/>
          <w:szCs w:val="21"/>
        </w:rPr>
      </w:pPr>
      <w:r>
        <w:rPr>
          <w:rFonts w:hint="eastAsia" w:ascii="宋体" w:hAnsi="宋体" w:cs="宋体"/>
          <w:szCs w:val="21"/>
          <w:lang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107770EE">
      <w:pPr>
        <w:ind w:firstLine="420" w:firstLineChars="200"/>
        <w:rPr>
          <w:rFonts w:ascii="宋体" w:hAnsi="宋体" w:cs="宋体"/>
          <w:szCs w:val="21"/>
        </w:rPr>
      </w:pPr>
    </w:p>
    <w:p w14:paraId="68C84358">
      <w:pPr>
        <w:ind w:firstLine="420" w:firstLineChars="200"/>
        <w:rPr>
          <w:rFonts w:ascii="宋体" w:hAnsi="宋体" w:cs="宋体"/>
          <w:szCs w:val="21"/>
        </w:rPr>
      </w:pPr>
    </w:p>
    <w:p w14:paraId="1A6346E0">
      <w:pPr>
        <w:ind w:firstLine="420" w:firstLineChars="200"/>
        <w:rPr>
          <w:rFonts w:ascii="宋体" w:hAnsi="宋体" w:cs="宋体"/>
          <w:szCs w:val="21"/>
        </w:rPr>
      </w:pPr>
    </w:p>
    <w:p w14:paraId="6122F8CC">
      <w:pPr>
        <w:jc w:val="center"/>
        <w:outlineLvl w:val="3"/>
        <w:rPr>
          <w:b/>
          <w:sz w:val="24"/>
        </w:rPr>
      </w:pPr>
      <w:r>
        <w:rPr>
          <w:b/>
          <w:sz w:val="24"/>
          <w:lang w:bidi="ar"/>
        </w:rPr>
        <w:t>3</w:t>
      </w:r>
      <w:r>
        <w:rPr>
          <w:rFonts w:hint="eastAsia" w:cs="宋体"/>
          <w:b/>
          <w:sz w:val="24"/>
          <w:lang w:bidi="ar"/>
        </w:rPr>
        <w:t>、监狱企业声明函【服务类，监狱企业如需享受优惠政策，还须另行提供省级以上监狱管理局、戒毒管理局（含新疆生产建设兵团）出具的监狱企业证明文件】</w:t>
      </w:r>
    </w:p>
    <w:p w14:paraId="581A9D25">
      <w:pPr>
        <w:ind w:firstLine="420" w:firstLineChars="200"/>
        <w:rPr>
          <w:rFonts w:ascii="宋体" w:hAnsi="宋体" w:cs="宋体"/>
          <w:szCs w:val="21"/>
        </w:rPr>
      </w:pPr>
      <w:r>
        <w:rPr>
          <w:rFonts w:hint="eastAsia" w:ascii="宋体" w:hAnsi="宋体" w:cs="宋体"/>
          <w:szCs w:val="21"/>
          <w:lang w:bidi="ar"/>
        </w:rPr>
        <w:t>本投标人郑重声明，根据《财政部司法部关于政府采购支持监狱企业发展有关问题的通知》（财库〔2014〕68号）的规定，本投标人</w:t>
      </w:r>
      <w:r>
        <w:rPr>
          <w:rFonts w:hint="eastAsia" w:ascii="宋体" w:hAnsi="宋体"/>
          <w:szCs w:val="21"/>
          <w:lang w:bidi="ar"/>
        </w:rPr>
        <w:t>参加</w:t>
      </w:r>
      <w:r>
        <w:rPr>
          <w:rFonts w:hint="eastAsia" w:ascii="宋体" w:hAnsi="宋体" w:cs="宋体"/>
          <w:b/>
          <w:bCs/>
          <w:szCs w:val="21"/>
          <w:u w:val="single"/>
          <w:lang w:bidi="ar"/>
        </w:rPr>
        <w:t>（采购人名称）</w:t>
      </w:r>
      <w:r>
        <w:rPr>
          <w:rFonts w:hint="eastAsia" w:ascii="宋体" w:hAnsi="宋体" w:cs="宋体"/>
          <w:szCs w:val="21"/>
          <w:lang w:bidi="ar"/>
        </w:rPr>
        <w:t>的</w:t>
      </w:r>
      <w:r>
        <w:rPr>
          <w:rFonts w:hint="eastAsia" w:ascii="宋体" w:hAnsi="宋体" w:cs="宋体"/>
          <w:b/>
          <w:bCs/>
          <w:szCs w:val="21"/>
          <w:u w:val="single"/>
          <w:lang w:bidi="ar"/>
        </w:rPr>
        <w:t>（项目名称）</w:t>
      </w:r>
      <w:r>
        <w:rPr>
          <w:rFonts w:hint="eastAsia" w:ascii="宋体" w:hAnsi="宋体" w:cs="宋体"/>
          <w:szCs w:val="21"/>
          <w:lang w:bidi="ar"/>
        </w:rPr>
        <w:t>采购活动，服务全部由符合政策要求的监狱企业承接。相关监狱企业的具体情况如下：</w:t>
      </w:r>
    </w:p>
    <w:p w14:paraId="0BD4523F">
      <w:pPr>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b/>
          <w:bCs/>
          <w:szCs w:val="21"/>
          <w:u w:val="single"/>
          <w:lang w:bidi="ar"/>
        </w:rPr>
        <w:t>）</w:t>
      </w:r>
      <w:r>
        <w:rPr>
          <w:rFonts w:hint="eastAsia" w:ascii="宋体" w:hAnsi="宋体" w:cs="宋体"/>
          <w:szCs w:val="21"/>
          <w:lang w:bidi="ar"/>
        </w:rPr>
        <w:t xml:space="preserve"> ，承接单位为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355CBD35">
      <w:pPr>
        <w:ind w:firstLine="420" w:firstLineChars="200"/>
        <w:rPr>
          <w:rFonts w:ascii="宋体" w:hAnsi="宋体" w:cs="宋体"/>
          <w:szCs w:val="21"/>
        </w:rPr>
      </w:pPr>
      <w:r>
        <w:rPr>
          <w:rFonts w:hint="eastAsia" w:ascii="宋体" w:hAnsi="宋体" w:cs="宋体"/>
          <w:szCs w:val="21"/>
          <w:lang w:bidi="ar"/>
        </w:rPr>
        <w:t>2.</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i/>
          <w:iCs/>
          <w:szCs w:val="21"/>
          <w:lang w:bidi="ar"/>
        </w:rPr>
        <w:t xml:space="preserve"> </w:t>
      </w:r>
      <w:r>
        <w:rPr>
          <w:rFonts w:hint="eastAsia" w:ascii="宋体" w:hAnsi="宋体" w:cs="宋体"/>
          <w:szCs w:val="21"/>
          <w:lang w:bidi="ar"/>
        </w:rPr>
        <w:t>，承接单位为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04D298C0">
      <w:pPr>
        <w:ind w:firstLine="420" w:firstLineChars="200"/>
        <w:outlineLvl w:val="3"/>
        <w:rPr>
          <w:rFonts w:ascii="宋体" w:hAnsi="宋体" w:cs="宋体"/>
          <w:szCs w:val="21"/>
        </w:rPr>
      </w:pPr>
      <w:r>
        <w:rPr>
          <w:rFonts w:hint="eastAsia" w:ascii="宋体" w:hAnsi="宋体" w:cs="宋体"/>
          <w:szCs w:val="21"/>
          <w:lang w:bidi="ar"/>
        </w:rPr>
        <w:t xml:space="preserve">…… </w:t>
      </w:r>
    </w:p>
    <w:p w14:paraId="33D611D8">
      <w:pPr>
        <w:ind w:firstLine="420" w:firstLineChars="200"/>
        <w:rPr>
          <w:rFonts w:ascii="宋体" w:hAnsi="宋体" w:cs="宋体"/>
          <w:szCs w:val="21"/>
        </w:rPr>
      </w:pPr>
      <w:r>
        <w:rPr>
          <w:rFonts w:hint="eastAsia" w:ascii="宋体" w:hAnsi="宋体"/>
          <w:szCs w:val="21"/>
          <w:lang w:bidi="ar"/>
        </w:rPr>
        <w:t>本投标人</w:t>
      </w:r>
      <w:r>
        <w:rPr>
          <w:rFonts w:hint="eastAsia" w:ascii="宋体" w:hAnsi="宋体" w:cs="宋体"/>
          <w:szCs w:val="21"/>
          <w:lang w:bidi="ar"/>
        </w:rPr>
        <w:t>对上述声明内容的真实性负责。如有虚假，将依法承担相应责任。</w:t>
      </w:r>
    </w:p>
    <w:p w14:paraId="2463CCE1">
      <w:pPr>
        <w:ind w:firstLine="420" w:firstLineChars="200"/>
        <w:rPr>
          <w:rFonts w:ascii="宋体" w:hAnsi="宋体" w:cs="宋体"/>
          <w:szCs w:val="21"/>
        </w:rPr>
      </w:pPr>
      <w:r>
        <w:rPr>
          <w:rFonts w:hint="eastAsia" w:ascii="宋体" w:hAnsi="宋体" w:cs="宋体"/>
          <w:szCs w:val="21"/>
          <w:lang w:bidi="ar"/>
        </w:rPr>
        <w:t>附：省级以上监狱管理局、戒毒管理局（含新疆生产建设兵团）出具的监狱企业证明文件。</w:t>
      </w:r>
    </w:p>
    <w:p w14:paraId="6868C072">
      <w:pPr>
        <w:rPr>
          <w:rFonts w:ascii="黑体" w:eastAsia="黑体"/>
          <w:sz w:val="24"/>
        </w:rPr>
      </w:pPr>
      <w:r>
        <w:rPr>
          <w:rFonts w:hint="eastAsia" w:ascii="黑体" w:eastAsia="黑体"/>
          <w:sz w:val="24"/>
        </w:rPr>
        <w:br w:type="page"/>
      </w:r>
    </w:p>
    <w:p w14:paraId="121049CC">
      <w:pPr>
        <w:pStyle w:val="5"/>
        <w:jc w:val="center"/>
        <w:rPr>
          <w:rFonts w:ascii="黑体" w:eastAsia="黑体"/>
          <w:b w:val="0"/>
          <w:sz w:val="24"/>
          <w:szCs w:val="24"/>
        </w:rPr>
      </w:pPr>
      <w:r>
        <w:rPr>
          <w:rFonts w:hint="eastAsia" w:ascii="黑体" w:eastAsia="黑体"/>
          <w:b w:val="0"/>
          <w:sz w:val="24"/>
          <w:szCs w:val="24"/>
        </w:rPr>
        <w:t>四、项目详细报价</w:t>
      </w:r>
    </w:p>
    <w:p w14:paraId="29C8FF6F">
      <w:pPr>
        <w:pStyle w:val="3"/>
        <w:jc w:val="center"/>
      </w:pPr>
      <w:r>
        <w:rPr>
          <w:rFonts w:hint="eastAsia"/>
          <w:b/>
          <w:bCs/>
        </w:rPr>
        <w:t>（一）</w:t>
      </w:r>
      <w:r>
        <w:rPr>
          <w:rFonts w:hint="eastAsia"/>
          <w:b/>
          <w:bCs/>
          <w:lang w:val="en-US" w:eastAsia="zh-CN"/>
        </w:rPr>
        <w:t>项目</w:t>
      </w:r>
      <w:r>
        <w:rPr>
          <w:rFonts w:hint="eastAsia"/>
          <w:b/>
        </w:rPr>
        <w:t>报价表</w:t>
      </w:r>
    </w:p>
    <w:tbl>
      <w:tblPr>
        <w:tblStyle w:val="42"/>
        <w:tblW w:w="105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625"/>
        <w:gridCol w:w="2034"/>
      </w:tblGrid>
      <w:tr w14:paraId="3B2D65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4EF8170F">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2897F6A4">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lang w:val="en-US"/>
              </w:rPr>
            </w:pPr>
            <w:r>
              <w:rPr>
                <w:rFonts w:hint="eastAsia" w:ascii="宋体" w:hAnsi="宋体"/>
                <w:snapToGrid w:val="0"/>
                <w:kern w:val="0"/>
                <w:sz w:val="24"/>
                <w:szCs w:val="21"/>
                <w:lang w:val="en-US" w:eastAsia="zh-CN"/>
              </w:rPr>
              <w:t>包号</w:t>
            </w:r>
          </w:p>
        </w:tc>
        <w:tc>
          <w:tcPr>
            <w:tcW w:w="2625" w:type="dxa"/>
            <w:tcBorders>
              <w:top w:val="double" w:color="auto" w:sz="4" w:space="0"/>
              <w:bottom w:val="single" w:color="auto" w:sz="4" w:space="0"/>
            </w:tcBorders>
            <w:vAlign w:val="center"/>
          </w:tcPr>
          <w:p w14:paraId="25C0E678">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lang w:eastAsia="zh-CN"/>
              </w:rPr>
            </w:pPr>
            <w:r>
              <w:rPr>
                <w:rFonts w:hint="eastAsia" w:ascii="宋体" w:hAnsi="宋体"/>
                <w:snapToGrid w:val="0"/>
                <w:kern w:val="0"/>
                <w:sz w:val="24"/>
                <w:szCs w:val="21"/>
                <w:lang w:val="en-US" w:eastAsia="zh-CN"/>
              </w:rPr>
              <w:t>折扣率（%）</w:t>
            </w:r>
          </w:p>
        </w:tc>
        <w:tc>
          <w:tcPr>
            <w:tcW w:w="2034" w:type="dxa"/>
            <w:tcBorders>
              <w:top w:val="double" w:color="auto" w:sz="4" w:space="0"/>
              <w:bottom w:val="single" w:color="auto" w:sz="4" w:space="0"/>
            </w:tcBorders>
            <w:vAlign w:val="center"/>
          </w:tcPr>
          <w:p w14:paraId="71498E72">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备注</w:t>
            </w:r>
          </w:p>
        </w:tc>
      </w:tr>
      <w:tr w14:paraId="059113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49ECC5A9">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u w:val="single"/>
              </w:rPr>
            </w:pPr>
            <w:r>
              <w:rPr>
                <w:rFonts w:hint="eastAsia" w:ascii="宋体" w:hAnsi="宋体"/>
                <w:snapToGrid w:val="0"/>
                <w:kern w:val="0"/>
                <w:sz w:val="24"/>
                <w:szCs w:val="21"/>
                <w:u w:val="single"/>
                <w:lang w:eastAsia="zh-CN"/>
              </w:rPr>
              <w:t>深圳市高级中学2025-2026年校园店货物及预包装食品配送服务项目</w:t>
            </w:r>
          </w:p>
        </w:tc>
        <w:tc>
          <w:tcPr>
            <w:tcW w:w="2625" w:type="dxa"/>
            <w:tcBorders>
              <w:top w:val="single" w:color="auto" w:sz="4" w:space="0"/>
            </w:tcBorders>
            <w:vAlign w:val="center"/>
          </w:tcPr>
          <w:p w14:paraId="06170D46">
            <w:pPr>
              <w:keepNext w:val="0"/>
              <w:keepLines w:val="0"/>
              <w:widowControl/>
              <w:suppressLineNumbers w:val="0"/>
              <w:adjustRightInd w:val="0"/>
              <w:snapToGrid w:val="0"/>
              <w:spacing w:before="0" w:beforeAutospacing="0" w:after="0" w:afterAutospacing="0" w:line="300" w:lineRule="auto"/>
              <w:ind w:left="0" w:right="0"/>
              <w:jc w:val="center"/>
              <w:rPr>
                <w:rFonts w:hint="eastAsia" w:ascii="宋体" w:hAnsi="宋体" w:eastAsia="宋体"/>
                <w:snapToGrid w:val="0"/>
                <w:kern w:val="0"/>
                <w:sz w:val="24"/>
                <w:szCs w:val="21"/>
                <w:lang w:val="en-US" w:eastAsia="zh-CN"/>
              </w:rPr>
            </w:pPr>
            <w:r>
              <w:rPr>
                <w:rFonts w:hint="eastAsia" w:ascii="宋体" w:hAnsi="宋体"/>
                <w:snapToGrid w:val="0"/>
                <w:kern w:val="0"/>
                <w:sz w:val="24"/>
                <w:szCs w:val="21"/>
                <w:lang w:val="en-US" w:eastAsia="zh-CN"/>
              </w:rPr>
              <w:t>D</w:t>
            </w:r>
          </w:p>
        </w:tc>
        <w:tc>
          <w:tcPr>
            <w:tcW w:w="2625" w:type="dxa"/>
            <w:tcBorders>
              <w:top w:val="single" w:color="auto" w:sz="4" w:space="0"/>
            </w:tcBorders>
            <w:vAlign w:val="center"/>
          </w:tcPr>
          <w:p w14:paraId="043309D3">
            <w:pPr>
              <w:keepNext w:val="0"/>
              <w:keepLines w:val="0"/>
              <w:suppressLineNumbers w:val="0"/>
              <w:spacing w:before="0" w:beforeAutospacing="0" w:after="0" w:afterAutospacing="0"/>
              <w:ind w:left="0" w:right="0"/>
              <w:rPr>
                <w:rFonts w:hint="default"/>
              </w:rPr>
            </w:pPr>
          </w:p>
          <w:p w14:paraId="14603E8F">
            <w:pPr>
              <w:keepNext w:val="0"/>
              <w:keepLines w:val="0"/>
              <w:widowControl/>
              <w:suppressLineNumbers w:val="0"/>
              <w:adjustRightInd w:val="0"/>
              <w:snapToGrid w:val="0"/>
              <w:spacing w:before="0" w:beforeAutospacing="0" w:after="0" w:afterAutospacing="0" w:line="300" w:lineRule="auto"/>
              <w:ind w:left="0" w:right="0"/>
              <w:jc w:val="left"/>
              <w:rPr>
                <w:rFonts w:hint="default"/>
              </w:rPr>
            </w:pPr>
          </w:p>
        </w:tc>
        <w:tc>
          <w:tcPr>
            <w:tcW w:w="2034" w:type="dxa"/>
            <w:tcBorders>
              <w:top w:val="single" w:color="auto" w:sz="4" w:space="0"/>
            </w:tcBorders>
            <w:vAlign w:val="center"/>
          </w:tcPr>
          <w:p w14:paraId="46B45615">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p>
        </w:tc>
      </w:tr>
    </w:tbl>
    <w:p w14:paraId="4AB6FCCA">
      <w:pPr>
        <w:ind w:firstLine="411" w:firstLineChars="196"/>
        <w:rPr>
          <w:rFonts w:hint="eastAsia" w:ascii="宋体" w:hAnsi="宋体" w:cs="宋体"/>
          <w:color w:val="FF0000"/>
          <w:szCs w:val="21"/>
          <w:highlight w:val="none"/>
          <w:lang w:val="en-US" w:eastAsia="zh-CN"/>
        </w:rPr>
      </w:pPr>
      <w:r>
        <w:rPr>
          <w:rFonts w:hint="eastAsia" w:ascii="宋体" w:hAnsi="宋体" w:cs="宋体"/>
          <w:color w:val="FF0000"/>
          <w:szCs w:val="21"/>
          <w:highlight w:val="none"/>
          <w:lang w:val="en-US" w:eastAsia="zh-CN"/>
        </w:rPr>
        <w:t>注：</w:t>
      </w:r>
    </w:p>
    <w:p w14:paraId="22781666">
      <w:pPr>
        <w:ind w:firstLine="472" w:firstLineChars="196"/>
        <w:rPr>
          <w:rFonts w:hint="eastAsia" w:ascii="宋体" w:hAnsi="宋体"/>
          <w:b/>
          <w:color w:val="FF0000"/>
          <w:sz w:val="24"/>
        </w:rPr>
      </w:pPr>
      <w:r>
        <w:rPr>
          <w:rFonts w:hint="eastAsia" w:ascii="宋体" w:hAnsi="宋体"/>
          <w:b/>
          <w:color w:val="FF0000"/>
          <w:sz w:val="24"/>
          <w:lang w:val="en-US" w:eastAsia="zh-CN"/>
        </w:rPr>
        <w:t>1.</w:t>
      </w:r>
      <w:r>
        <w:rPr>
          <w:rFonts w:hint="eastAsia" w:ascii="宋体" w:hAnsi="宋体"/>
          <w:b/>
          <w:color w:val="FF0000"/>
          <w:sz w:val="24"/>
        </w:rPr>
        <w:t>本次</w:t>
      </w:r>
      <w:r>
        <w:rPr>
          <w:rFonts w:hint="eastAsia" w:ascii="宋体" w:hAnsi="宋体"/>
          <w:b/>
          <w:color w:val="FF0000"/>
          <w:sz w:val="24"/>
          <w:lang w:val="en-US" w:eastAsia="zh-CN"/>
        </w:rPr>
        <w:t>报价</w:t>
      </w:r>
      <w:r>
        <w:rPr>
          <w:rFonts w:hint="eastAsia" w:ascii="宋体" w:hAnsi="宋体"/>
          <w:b/>
          <w:color w:val="FF0000"/>
          <w:sz w:val="24"/>
        </w:rPr>
        <w:t>不涉及具体</w:t>
      </w:r>
      <w:r>
        <w:rPr>
          <w:rFonts w:hint="eastAsia" w:ascii="宋体" w:hAnsi="宋体"/>
          <w:b/>
          <w:color w:val="FF0000"/>
          <w:sz w:val="24"/>
          <w:lang w:val="en-US" w:eastAsia="zh-CN"/>
        </w:rPr>
        <w:t>报价</w:t>
      </w:r>
      <w:r>
        <w:rPr>
          <w:rFonts w:hint="eastAsia" w:ascii="宋体" w:hAnsi="宋体"/>
          <w:b/>
          <w:color w:val="FF0000"/>
          <w:sz w:val="24"/>
        </w:rPr>
        <w:t>金额（无须</w:t>
      </w:r>
      <w:r>
        <w:rPr>
          <w:rFonts w:hint="eastAsia" w:ascii="宋体" w:hAnsi="宋体"/>
          <w:b/>
          <w:color w:val="FF0000"/>
          <w:sz w:val="24"/>
          <w:lang w:val="en-US" w:eastAsia="zh-CN"/>
        </w:rPr>
        <w:t>投标</w:t>
      </w:r>
      <w:r>
        <w:rPr>
          <w:rFonts w:hint="eastAsia" w:ascii="宋体" w:hAnsi="宋体"/>
          <w:b/>
          <w:color w:val="FF0000"/>
          <w:sz w:val="24"/>
        </w:rPr>
        <w:t>人在</w:t>
      </w:r>
      <w:r>
        <w:rPr>
          <w:rFonts w:hint="eastAsia" w:ascii="宋体" w:hAnsi="宋体"/>
          <w:b/>
          <w:color w:val="FF0000"/>
          <w:sz w:val="24"/>
          <w:lang w:val="en-US" w:eastAsia="zh-CN"/>
        </w:rPr>
        <w:t>投标</w:t>
      </w:r>
      <w:r>
        <w:rPr>
          <w:rFonts w:hint="eastAsia" w:ascii="宋体" w:hAnsi="宋体"/>
          <w:b/>
          <w:color w:val="FF0000"/>
          <w:sz w:val="24"/>
        </w:rPr>
        <w:t>文件中填报具体</w:t>
      </w:r>
      <w:r>
        <w:rPr>
          <w:rFonts w:hint="eastAsia" w:ascii="宋体" w:hAnsi="宋体"/>
          <w:b/>
          <w:color w:val="FF0000"/>
          <w:sz w:val="24"/>
          <w:lang w:val="en-US" w:eastAsia="zh-CN"/>
        </w:rPr>
        <w:t>投标</w:t>
      </w:r>
      <w:r>
        <w:rPr>
          <w:rFonts w:hint="eastAsia" w:ascii="宋体" w:hAnsi="宋体"/>
          <w:b/>
          <w:color w:val="FF0000"/>
          <w:sz w:val="24"/>
        </w:rPr>
        <w:t>金额），</w:t>
      </w:r>
      <w:r>
        <w:rPr>
          <w:rFonts w:hint="eastAsia" w:ascii="宋体" w:hAnsi="宋体"/>
          <w:b/>
          <w:color w:val="FF0000"/>
          <w:sz w:val="24"/>
          <w:lang w:val="en-US" w:eastAsia="zh-CN"/>
        </w:rPr>
        <w:t>投标</w:t>
      </w:r>
      <w:r>
        <w:rPr>
          <w:rFonts w:hint="eastAsia" w:ascii="宋体" w:hAnsi="宋体"/>
          <w:b/>
          <w:color w:val="FF0000"/>
          <w:sz w:val="24"/>
        </w:rPr>
        <w:t>人只需在</w:t>
      </w:r>
      <w:r>
        <w:rPr>
          <w:rFonts w:hint="eastAsia" w:ascii="宋体" w:hAnsi="宋体"/>
          <w:b/>
          <w:color w:val="FF0000"/>
          <w:sz w:val="24"/>
          <w:lang w:val="en-US" w:eastAsia="zh-CN"/>
        </w:rPr>
        <w:t>每个包号的投标</w:t>
      </w:r>
      <w:r>
        <w:rPr>
          <w:rFonts w:hint="eastAsia" w:ascii="宋体" w:hAnsi="宋体"/>
          <w:b/>
          <w:color w:val="FF0000"/>
          <w:sz w:val="24"/>
        </w:rPr>
        <w:t>文件开标一览表及项目报价表中就报价标准填报唯一的“折扣率”。</w:t>
      </w:r>
      <w:r>
        <w:rPr>
          <w:rFonts w:hint="eastAsia" w:ascii="宋体" w:hAnsi="宋体"/>
          <w:b/>
          <w:color w:val="FF0000"/>
          <w:sz w:val="24"/>
          <w:lang w:val="en-US" w:eastAsia="zh-CN"/>
        </w:rPr>
        <w:t>投标</w:t>
      </w:r>
      <w:r>
        <w:rPr>
          <w:rFonts w:hint="eastAsia" w:ascii="宋体" w:hAnsi="宋体"/>
          <w:b/>
          <w:color w:val="FF0000"/>
          <w:sz w:val="24"/>
        </w:rPr>
        <w:t>人应根据自身成本自行填报“折扣率”，但不得以低于其成本的报价竞标。</w:t>
      </w:r>
    </w:p>
    <w:p w14:paraId="01CB9E37">
      <w:pPr>
        <w:ind w:firstLine="472" w:firstLineChars="196"/>
        <w:rPr>
          <w:rFonts w:hint="eastAsia" w:ascii="宋体" w:hAnsi="宋体"/>
          <w:b/>
          <w:color w:val="FF0000"/>
          <w:sz w:val="24"/>
        </w:rPr>
      </w:pPr>
      <w:r>
        <w:rPr>
          <w:rFonts w:hint="eastAsia" w:ascii="宋体" w:hAnsi="宋体"/>
          <w:b/>
          <w:color w:val="FF0000"/>
          <w:sz w:val="24"/>
          <w:lang w:val="en-US" w:eastAsia="zh-CN"/>
        </w:rPr>
        <w:t>2</w:t>
      </w:r>
      <w:r>
        <w:rPr>
          <w:rFonts w:hint="eastAsia" w:ascii="宋体" w:hAnsi="宋体"/>
          <w:b/>
          <w:color w:val="FF0000"/>
          <w:sz w:val="24"/>
        </w:rPr>
        <w:t>.“折扣率”填写要求：</w:t>
      </w:r>
    </w:p>
    <w:p w14:paraId="170F5F2D">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（1）填写要求： 0＜折扣率≤1</w:t>
      </w:r>
      <w:r>
        <w:rPr>
          <w:rFonts w:hint="eastAsia" w:ascii="宋体" w:hAnsi="宋体" w:cs="Times New Roman"/>
          <w:b/>
          <w:color w:val="FF0000"/>
          <w:sz w:val="24"/>
          <w:szCs w:val="24"/>
          <w:lang w:val="en-US" w:eastAsia="zh-CN"/>
        </w:rPr>
        <w:t>00%</w:t>
      </w:r>
      <w:r>
        <w:rPr>
          <w:rFonts w:hint="eastAsia" w:ascii="宋体" w:hAnsi="宋体" w:eastAsia="宋体" w:cs="Times New Roman"/>
          <w:b/>
          <w:color w:val="FF0000"/>
          <w:sz w:val="24"/>
          <w:szCs w:val="24"/>
        </w:rPr>
        <w:t>，未按此要求填写将作投标无效处理。</w:t>
      </w:r>
    </w:p>
    <w:p w14:paraId="09344FB0">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（2）填写的“折扣率”应为</w:t>
      </w:r>
      <w:r>
        <w:rPr>
          <w:rFonts w:hint="eastAsia" w:ascii="宋体" w:hAnsi="宋体" w:cs="Times New Roman"/>
          <w:b/>
          <w:color w:val="FF0000"/>
          <w:sz w:val="24"/>
          <w:szCs w:val="24"/>
          <w:lang w:val="en-US" w:eastAsia="zh-CN"/>
        </w:rPr>
        <w:t>百分比</w:t>
      </w:r>
      <w:r>
        <w:rPr>
          <w:rFonts w:hint="eastAsia" w:ascii="宋体" w:hAnsi="宋体" w:eastAsia="宋体" w:cs="Times New Roman"/>
          <w:b/>
          <w:color w:val="FF0000"/>
          <w:sz w:val="24"/>
          <w:szCs w:val="24"/>
        </w:rPr>
        <w:t>，且最多保留小数点后2位，如：95</w:t>
      </w:r>
      <w:r>
        <w:rPr>
          <w:rFonts w:hint="eastAsia" w:ascii="宋体" w:hAnsi="宋体" w:cs="Times New Roman"/>
          <w:b/>
          <w:color w:val="FF0000"/>
          <w:sz w:val="24"/>
          <w:szCs w:val="24"/>
          <w:lang w:val="en-US" w:eastAsia="zh-CN"/>
        </w:rPr>
        <w:t>%</w:t>
      </w:r>
      <w:r>
        <w:rPr>
          <w:rFonts w:hint="eastAsia" w:ascii="宋体" w:hAnsi="宋体" w:eastAsia="宋体" w:cs="Times New Roman"/>
          <w:b/>
          <w:color w:val="FF0000"/>
          <w:sz w:val="24"/>
          <w:szCs w:val="24"/>
        </w:rPr>
        <w:t>、</w:t>
      </w:r>
      <w:r>
        <w:rPr>
          <w:rFonts w:hint="eastAsia" w:ascii="宋体" w:hAnsi="宋体" w:cs="Times New Roman"/>
          <w:b/>
          <w:color w:val="FF0000"/>
          <w:sz w:val="24"/>
          <w:szCs w:val="24"/>
          <w:lang w:val="en-US" w:eastAsia="zh-CN"/>
        </w:rPr>
        <w:t>80%</w:t>
      </w:r>
      <w:r>
        <w:rPr>
          <w:rFonts w:hint="eastAsia" w:ascii="宋体" w:hAnsi="宋体" w:eastAsia="宋体" w:cs="Times New Roman"/>
          <w:b/>
          <w:color w:val="FF0000"/>
          <w:sz w:val="24"/>
          <w:szCs w:val="24"/>
        </w:rPr>
        <w:t>、</w:t>
      </w:r>
      <w:r>
        <w:rPr>
          <w:rFonts w:hint="eastAsia" w:ascii="宋体" w:hAnsi="宋体" w:cs="Times New Roman"/>
          <w:b/>
          <w:color w:val="FF0000"/>
          <w:sz w:val="24"/>
          <w:szCs w:val="24"/>
          <w:lang w:val="en-US" w:eastAsia="zh-CN"/>
        </w:rPr>
        <w:t>78%</w:t>
      </w:r>
      <w:r>
        <w:rPr>
          <w:rFonts w:hint="eastAsia" w:ascii="宋体" w:hAnsi="宋体" w:eastAsia="宋体" w:cs="Times New Roman"/>
          <w:b/>
          <w:color w:val="FF0000"/>
          <w:sz w:val="24"/>
          <w:szCs w:val="24"/>
        </w:rPr>
        <w:t>，未按此要求填写将作投标无效处理。</w:t>
      </w:r>
    </w:p>
    <w:p w14:paraId="7581CBC5">
      <w:pPr>
        <w:keepNext w:val="0"/>
        <w:keepLines w:val="0"/>
        <w:suppressLineNumbers w:val="0"/>
        <w:adjustRightInd/>
        <w:snapToGrid/>
        <w:spacing w:before="0" w:beforeAutospacing="0" w:after="0" w:afterAutospacing="0" w:line="240" w:lineRule="auto"/>
        <w:ind w:left="0" w:right="0" w:firstLine="472" w:firstLineChars="196"/>
        <w:rPr>
          <w:rFonts w:hint="eastAsia" w:ascii="宋体" w:hAnsi="宋体" w:eastAsia="宋体" w:cs="Times New Roman"/>
          <w:b/>
          <w:color w:val="FF0000"/>
          <w:sz w:val="24"/>
          <w:szCs w:val="24"/>
        </w:rPr>
      </w:pPr>
      <w:r>
        <w:rPr>
          <w:rFonts w:hint="eastAsia" w:ascii="宋体" w:hAnsi="宋体" w:eastAsia="宋体" w:cs="Times New Roman"/>
          <w:b/>
          <w:color w:val="FF0000"/>
          <w:sz w:val="24"/>
          <w:szCs w:val="24"/>
        </w:rPr>
        <w:t>（3）投标人参与投标只允许填报一个“折扣率”，不允许填报2个（或以上）的“折扣率”；填报了2个或以上“折扣率”的，其投标将直接作投标无效处理；</w:t>
      </w:r>
    </w:p>
    <w:p w14:paraId="56892E67">
      <w:pPr>
        <w:ind w:firstLine="472" w:firstLineChars="196"/>
        <w:jc w:val="left"/>
        <w:rPr>
          <w:rFonts w:hint="eastAsia" w:ascii="宋体" w:hAnsi="宋体"/>
          <w:b/>
          <w:color w:val="FF0000"/>
          <w:sz w:val="24"/>
        </w:rPr>
      </w:pPr>
      <w:r>
        <w:rPr>
          <w:rFonts w:hint="eastAsia" w:ascii="宋体" w:hAnsi="宋体" w:eastAsia="宋体" w:cs="Times New Roman"/>
          <w:b/>
          <w:color w:val="FF0000"/>
          <w:sz w:val="24"/>
          <w:szCs w:val="24"/>
        </w:rPr>
        <w:t>（4）“折扣率”缺填、漏填将直接作投标无效处理。</w:t>
      </w:r>
    </w:p>
    <w:p w14:paraId="19C681EA">
      <w:pPr>
        <w:tabs>
          <w:tab w:val="left" w:pos="720"/>
        </w:tabs>
        <w:jc w:val="center"/>
        <w:rPr>
          <w:b/>
          <w:sz w:val="24"/>
        </w:rPr>
      </w:pPr>
    </w:p>
    <w:p w14:paraId="595D316D">
      <w:pPr>
        <w:tabs>
          <w:tab w:val="left" w:pos="720"/>
        </w:tabs>
        <w:jc w:val="center"/>
        <w:rPr>
          <w:b/>
          <w:sz w:val="24"/>
        </w:rPr>
      </w:pPr>
    </w:p>
    <w:p w14:paraId="6C0BA023">
      <w:pPr>
        <w:tabs>
          <w:tab w:val="left" w:pos="720"/>
        </w:tabs>
        <w:jc w:val="center"/>
        <w:rPr>
          <w:b/>
          <w:sz w:val="24"/>
        </w:rPr>
      </w:pPr>
      <w:r>
        <w:rPr>
          <w:rFonts w:hint="eastAsia"/>
          <w:b/>
          <w:sz w:val="24"/>
        </w:rPr>
        <w:t>（二）</w:t>
      </w:r>
      <w:bookmarkStart w:id="39" w:name="_Hlk72073235"/>
      <w:r>
        <w:rPr>
          <w:rFonts w:hint="eastAsia"/>
          <w:b/>
          <w:sz w:val="24"/>
        </w:rPr>
        <w:t>投标人认为需要涉及的其他内容报价清单</w:t>
      </w:r>
      <w:bookmarkEnd w:id="39"/>
    </w:p>
    <w:p w14:paraId="3E036B0E">
      <w:pPr>
        <w:rPr>
          <w:b/>
          <w:bCs/>
        </w:rPr>
      </w:pPr>
      <w:r>
        <w:rPr>
          <w:b/>
          <w:bCs/>
        </w:rPr>
        <w:br w:type="page"/>
      </w:r>
    </w:p>
    <w:p w14:paraId="4D9B1379">
      <w:pPr>
        <w:pStyle w:val="5"/>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295D0A94"/>
    <w:p w14:paraId="490DF470">
      <w:pPr>
        <w:rPr>
          <w:rFonts w:ascii="宋体" w:hAnsi="宋体" w:cs="宋体"/>
          <w:sz w:val="24"/>
        </w:rPr>
      </w:pPr>
      <w:r>
        <w:rPr>
          <w:rFonts w:hint="eastAsia" w:ascii="宋体" w:hAnsi="宋体" w:cs="宋体"/>
          <w:sz w:val="24"/>
        </w:rPr>
        <w:t>填表单位：</w:t>
      </w:r>
      <w:r>
        <w:rPr>
          <w:rFonts w:hint="eastAsia" w:ascii="宋体" w:hAnsi="宋体" w:cs="宋体"/>
          <w:sz w:val="24"/>
        </w:rPr>
        <w:tab/>
      </w:r>
      <w:r>
        <w:rPr>
          <w:rFonts w:hint="eastAsia" w:ascii="宋体" w:hAnsi="宋体" w:cs="宋体"/>
          <w:sz w:val="24"/>
        </w:rPr>
        <w:t xml:space="preserve">                   填表日期：    年   月   日</w:t>
      </w:r>
    </w:p>
    <w:tbl>
      <w:tblPr>
        <w:tblStyle w:val="4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526"/>
        <w:gridCol w:w="1027"/>
        <w:gridCol w:w="791"/>
        <w:gridCol w:w="912"/>
        <w:gridCol w:w="1972"/>
        <w:gridCol w:w="1928"/>
      </w:tblGrid>
      <w:tr w14:paraId="3E2C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0B82A6B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6BEAFB36">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324DD3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C85C7FF">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02AE0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1466994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47258AC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F0377E0">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0EDFDBD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621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523534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37DE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2348086">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F7C4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60A27CE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763370F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396BB5C1">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00E3FBB8">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59AC849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3E736053">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7151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8ED2B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20FA87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6BF401F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4A73C5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DC055B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4F6EC8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323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C68E66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98A479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73BF404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7633C0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21182F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4E5DD75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D18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3CAD0E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F825F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5DB8B60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D4E7E7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39E48F4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24D443A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C6A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7982C8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D08171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049263A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65003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5414C6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22D1C3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31EB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636171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D4BD452">
            <w:pPr>
              <w:pStyle w:val="9"/>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257CADC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8150C0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39F940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147219D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3B7B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33FA1FD8">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5FD0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4037AB6">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34B8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E9D25C">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72E47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6180622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5496D82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35654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0B14102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8BAE71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41EB44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119E35E7">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A39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6F6D8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00A555E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349720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A86559B">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5B8F6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5D8BF5C">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4F32F1FE">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57AD7EDC">
      <w:pPr>
        <w:pStyle w:val="5"/>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0" w:name="_Hlk72092499"/>
      <w:r>
        <w:rPr>
          <w:rFonts w:hint="eastAsia" w:ascii="黑体" w:eastAsia="黑体"/>
          <w:b w:val="0"/>
          <w:sz w:val="24"/>
        </w:rPr>
        <w:t>法定代表人（负责人）证明书</w:t>
      </w:r>
      <w:bookmarkEnd w:id="40"/>
    </w:p>
    <w:p w14:paraId="1DD5F0CF">
      <w:pPr>
        <w:rPr>
          <w:sz w:val="24"/>
        </w:rPr>
      </w:pPr>
    </w:p>
    <w:p w14:paraId="5D3AF253">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2015D4A6">
      <w:pPr>
        <w:spacing w:line="360" w:lineRule="auto"/>
        <w:ind w:firstLine="422" w:firstLineChars="200"/>
        <w:rPr>
          <w:b/>
          <w:bCs/>
          <w:color w:val="FF0000"/>
          <w:szCs w:val="21"/>
        </w:rPr>
      </w:pPr>
      <w:r>
        <w:rPr>
          <w:rFonts w:hint="eastAsia" w:cs="宋体"/>
          <w:b/>
          <w:bCs/>
          <w:color w:val="FF0000"/>
          <w:szCs w:val="21"/>
          <w:lang w:bidi="ar"/>
        </w:rPr>
        <w:t>特此证明。</w:t>
      </w:r>
    </w:p>
    <w:p w14:paraId="0B6AE1EE">
      <w:pPr>
        <w:spacing w:line="360" w:lineRule="auto"/>
        <w:ind w:firstLine="422" w:firstLineChars="200"/>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06D60147">
      <w:pPr>
        <w:numPr>
          <w:ilvl w:val="0"/>
          <w:numId w:val="10"/>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162885F4">
      <w:pPr>
        <w:numPr>
          <w:ilvl w:val="0"/>
          <w:numId w:val="10"/>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471F8841">
      <w:pPr>
        <w:numPr>
          <w:ilvl w:val="0"/>
          <w:numId w:val="10"/>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6B89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14:paraId="1BDE33B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1156B895">
            <w:pPr>
              <w:pStyle w:val="37"/>
              <w:keepNext w:val="0"/>
              <w:keepLines w:val="0"/>
              <w:suppressLineNumbers w:val="0"/>
              <w:spacing w:before="0" w:beforeAutospacing="0" w:after="120" w:afterAutospacing="0"/>
              <w:ind w:left="0" w:right="0"/>
              <w:rPr>
                <w:rFonts w:hint="default"/>
              </w:rPr>
            </w:pPr>
          </w:p>
          <w:p w14:paraId="54DBB052">
            <w:pPr>
              <w:pStyle w:val="37"/>
              <w:keepNext w:val="0"/>
              <w:keepLines w:val="0"/>
              <w:suppressLineNumbers w:val="0"/>
              <w:spacing w:before="0" w:beforeAutospacing="0" w:after="0" w:afterAutospacing="0" w:line="360" w:lineRule="auto"/>
              <w:ind w:left="0" w:right="0"/>
              <w:rPr>
                <w:rFonts w:hint="default"/>
              </w:rPr>
            </w:pPr>
          </w:p>
          <w:p w14:paraId="3045A053">
            <w:pPr>
              <w:pStyle w:val="37"/>
              <w:keepNext w:val="0"/>
              <w:keepLines w:val="0"/>
              <w:suppressLineNumbers w:val="0"/>
              <w:spacing w:before="0" w:beforeAutospacing="0" w:after="0" w:afterAutospacing="0" w:line="360" w:lineRule="auto"/>
              <w:ind w:left="0" w:right="0"/>
              <w:rPr>
                <w:rFonts w:hint="default"/>
              </w:rPr>
            </w:pPr>
          </w:p>
          <w:p w14:paraId="52EA0CDE">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04CECB81">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2DC692FF">
            <w:pPr>
              <w:pStyle w:val="37"/>
              <w:keepNext w:val="0"/>
              <w:keepLines w:val="0"/>
              <w:suppressLineNumbers w:val="0"/>
              <w:spacing w:before="0" w:beforeAutospacing="0" w:after="120" w:afterAutospacing="0"/>
              <w:ind w:left="0" w:right="0"/>
              <w:jc w:val="center"/>
              <w:rPr>
                <w:rFonts w:hint="default"/>
              </w:rPr>
            </w:pPr>
          </w:p>
          <w:p w14:paraId="54187B82">
            <w:pPr>
              <w:pStyle w:val="37"/>
              <w:keepNext w:val="0"/>
              <w:keepLines w:val="0"/>
              <w:suppressLineNumbers w:val="0"/>
              <w:spacing w:before="0" w:beforeAutospacing="0" w:after="0" w:afterAutospacing="0" w:line="360" w:lineRule="auto"/>
              <w:ind w:left="0" w:right="0"/>
              <w:jc w:val="center"/>
              <w:rPr>
                <w:rFonts w:hint="default"/>
              </w:rPr>
            </w:pPr>
          </w:p>
        </w:tc>
      </w:tr>
    </w:tbl>
    <w:p w14:paraId="7641D277">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174F9D7">
      <w:pPr>
        <w:rPr>
          <w:sz w:val="24"/>
        </w:rPr>
      </w:pPr>
    </w:p>
    <w:p w14:paraId="40E87DA0">
      <w:pPr>
        <w:rPr>
          <w:rFonts w:ascii="黑体" w:hAnsi="宋体" w:eastAsia="黑体" w:cs="黑体"/>
          <w:bCs/>
          <w:sz w:val="24"/>
          <w:szCs w:val="32"/>
        </w:rPr>
      </w:pPr>
      <w:r>
        <w:rPr>
          <w:rFonts w:hint="eastAsia" w:ascii="黑体" w:hAnsi="宋体" w:eastAsia="黑体" w:cs="黑体"/>
          <w:bCs/>
          <w:sz w:val="24"/>
          <w:szCs w:val="32"/>
        </w:rPr>
        <w:br w:type="page"/>
      </w:r>
    </w:p>
    <w:p w14:paraId="17A444CB">
      <w:pPr>
        <w:pStyle w:val="5"/>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4BC54D90">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398E48F3">
      <w:pPr>
        <w:spacing w:line="360" w:lineRule="auto"/>
        <w:ind w:firstLine="420" w:firstLineChars="200"/>
        <w:rPr>
          <w:szCs w:val="21"/>
        </w:rPr>
      </w:pPr>
      <w:r>
        <w:rPr>
          <w:rFonts w:hint="eastAsia" w:cs="宋体"/>
          <w:szCs w:val="21"/>
          <w:lang w:bidi="ar"/>
        </w:rPr>
        <w:t>代理人无转委托权，特此委托。</w:t>
      </w:r>
    </w:p>
    <w:p w14:paraId="597B5C89">
      <w:pPr>
        <w:spacing w:line="360" w:lineRule="auto"/>
        <w:ind w:firstLine="420" w:firstLineChars="200"/>
        <w:rPr>
          <w:szCs w:val="21"/>
        </w:rPr>
      </w:pPr>
    </w:p>
    <w:p w14:paraId="57AAB5A0">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6B08B98">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6ED6801F">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4F43273D">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3ED3DE86">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5B2A9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14:paraId="51B4C53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6A4A00A0">
            <w:pPr>
              <w:pStyle w:val="37"/>
              <w:keepNext w:val="0"/>
              <w:keepLines w:val="0"/>
              <w:suppressLineNumbers w:val="0"/>
              <w:spacing w:before="0" w:beforeAutospacing="0" w:after="120" w:afterAutospacing="0"/>
              <w:ind w:left="0" w:right="0"/>
              <w:rPr>
                <w:rFonts w:hint="default"/>
              </w:rPr>
            </w:pPr>
          </w:p>
          <w:p w14:paraId="6BFAD977">
            <w:pPr>
              <w:pStyle w:val="37"/>
              <w:keepNext w:val="0"/>
              <w:keepLines w:val="0"/>
              <w:suppressLineNumbers w:val="0"/>
              <w:spacing w:before="0" w:beforeAutospacing="0" w:after="0" w:afterAutospacing="0" w:line="360" w:lineRule="auto"/>
              <w:ind w:left="0" w:right="0"/>
              <w:rPr>
                <w:rFonts w:hint="default"/>
              </w:rPr>
            </w:pPr>
          </w:p>
          <w:p w14:paraId="7AE18302">
            <w:pPr>
              <w:pStyle w:val="37"/>
              <w:keepNext w:val="0"/>
              <w:keepLines w:val="0"/>
              <w:suppressLineNumbers w:val="0"/>
              <w:spacing w:before="0" w:beforeAutospacing="0" w:after="0" w:afterAutospacing="0" w:line="360" w:lineRule="auto"/>
              <w:ind w:left="0" w:right="0"/>
              <w:rPr>
                <w:rFonts w:hint="default"/>
              </w:rPr>
            </w:pPr>
          </w:p>
          <w:p w14:paraId="58C5ABD0">
            <w:pPr>
              <w:pStyle w:val="37"/>
              <w:keepNext w:val="0"/>
              <w:keepLines w:val="0"/>
              <w:suppressLineNumbers w:val="0"/>
              <w:spacing w:before="0" w:beforeAutospacing="0" w:after="0" w:afterAutospacing="0" w:line="360" w:lineRule="auto"/>
              <w:ind w:left="0" w:right="0"/>
              <w:rPr>
                <w:rFonts w:hint="default"/>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14:paraId="14F140AD">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6DCFCBA0">
            <w:pPr>
              <w:pStyle w:val="37"/>
              <w:keepNext w:val="0"/>
              <w:keepLines w:val="0"/>
              <w:suppressLineNumbers w:val="0"/>
              <w:spacing w:before="0" w:beforeAutospacing="0" w:after="120" w:afterAutospacing="0"/>
              <w:ind w:left="0" w:right="0"/>
              <w:jc w:val="center"/>
              <w:rPr>
                <w:rFonts w:hint="default"/>
              </w:rPr>
            </w:pPr>
          </w:p>
          <w:p w14:paraId="489C5E1B">
            <w:pPr>
              <w:pStyle w:val="37"/>
              <w:keepNext w:val="0"/>
              <w:keepLines w:val="0"/>
              <w:suppressLineNumbers w:val="0"/>
              <w:spacing w:before="0" w:beforeAutospacing="0" w:after="0" w:afterAutospacing="0" w:line="360" w:lineRule="auto"/>
              <w:ind w:left="0" w:right="0"/>
              <w:jc w:val="center"/>
              <w:rPr>
                <w:rFonts w:hint="default"/>
              </w:rPr>
            </w:pPr>
          </w:p>
        </w:tc>
      </w:tr>
    </w:tbl>
    <w:p w14:paraId="7A1F4E20">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A24154E"/>
    <w:p w14:paraId="174C8A3D">
      <w:pPr>
        <w:pStyle w:val="2"/>
        <w:rPr>
          <w:rFonts w:hAnsi="宋体"/>
        </w:rPr>
      </w:pPr>
      <w:r>
        <w:br w:type="page"/>
      </w:r>
    </w:p>
    <w:p w14:paraId="1E7EED05">
      <w:pPr>
        <w:pStyle w:val="5"/>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41" w:name="_Hlk72092634"/>
      <w:r>
        <w:rPr>
          <w:rFonts w:hint="eastAsia" w:ascii="黑体" w:eastAsia="黑体"/>
          <w:b w:val="0"/>
          <w:kern w:val="0"/>
          <w:sz w:val="24"/>
          <w:szCs w:val="24"/>
        </w:rPr>
        <w:t>实质性条款响应情况表</w:t>
      </w:r>
      <w:bookmarkEnd w:id="41"/>
    </w:p>
    <w:tbl>
      <w:tblPr>
        <w:tblStyle w:val="4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5BC87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3517BBD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bookmarkStart w:id="42" w:name="_Hlk72092651"/>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24D17F3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0535C45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5483255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5BD207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bookmarkEnd w:id="42"/>
      <w:tr w14:paraId="2FF94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500F231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1A3ABB7D">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default"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6392114F">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77AD40BD">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47E5D856">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643EFCC8">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0613A0FA">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6DE181C6">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5755D845">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33D783EB">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762E1C73">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4E12B506"/>
    <w:p w14:paraId="7615EA3D">
      <w:pPr>
        <w:rPr>
          <w:b/>
          <w:bCs/>
          <w:sz w:val="24"/>
        </w:rPr>
      </w:pPr>
    </w:p>
    <w:p w14:paraId="0B7CAFE4">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216FB829">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九</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配送服务实施方案</w:t>
      </w:r>
      <w:r>
        <w:rPr>
          <w:rFonts w:hint="eastAsia" w:ascii="黑体" w:hAnsi="黑体" w:eastAsia="黑体" w:cs="黑体"/>
          <w:b w:val="0"/>
          <w:bCs w:val="0"/>
          <w:sz w:val="24"/>
          <w:szCs w:val="28"/>
        </w:rPr>
        <w:t>（格式自定）</w:t>
      </w:r>
    </w:p>
    <w:p w14:paraId="6D405DCC">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51C1D641">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w:t>
      </w:r>
      <w:r>
        <w:rPr>
          <w:rFonts w:hint="eastAsia" w:ascii="黑体" w:hAnsi="黑体" w:eastAsia="黑体" w:cs="黑体"/>
          <w:b w:val="0"/>
          <w:bCs w:val="0"/>
          <w:sz w:val="24"/>
          <w:szCs w:val="28"/>
        </w:rPr>
        <w:t>、</w:t>
      </w:r>
      <w:r>
        <w:rPr>
          <w:rFonts w:hint="eastAsia" w:ascii="宋体" w:hAnsi="宋体" w:cs="仿宋_GB2312"/>
          <w:szCs w:val="21"/>
        </w:rPr>
        <w:t>项目重点难点分析、应对措施及相关的合理化建议</w:t>
      </w:r>
      <w:r>
        <w:rPr>
          <w:rFonts w:hint="eastAsia" w:ascii="黑体" w:hAnsi="黑体" w:eastAsia="黑体" w:cs="黑体"/>
          <w:b w:val="0"/>
          <w:bCs w:val="0"/>
          <w:sz w:val="24"/>
          <w:szCs w:val="28"/>
        </w:rPr>
        <w:t>（格式自定）</w:t>
      </w:r>
    </w:p>
    <w:p w14:paraId="4FD91B66">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4A23C6D">
      <w:pPr>
        <w:pStyle w:val="9"/>
        <w:ind w:firstLine="0"/>
        <w:rPr>
          <w:rFonts w:asciiTheme="minorEastAsia" w:hAnsiTheme="minorEastAsia" w:eastAsiaTheme="minorEastAsia" w:cstheme="minorEastAsia"/>
          <w:sz w:val="24"/>
          <w:highlight w:val="yellow"/>
        </w:rPr>
      </w:pPr>
    </w:p>
    <w:p w14:paraId="00567831">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十一</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rPr>
        <w:t>安全保障措施</w:t>
      </w:r>
      <w:r>
        <w:rPr>
          <w:rFonts w:hint="eastAsia" w:ascii="黑体" w:hAnsi="黑体" w:eastAsia="黑体" w:cs="黑体"/>
          <w:b w:val="0"/>
          <w:bCs w:val="0"/>
          <w:sz w:val="24"/>
          <w:szCs w:val="28"/>
        </w:rPr>
        <w:t>（格式自定）</w:t>
      </w:r>
    </w:p>
    <w:p w14:paraId="2995C4AC">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2919580A">
      <w:pPr>
        <w:pStyle w:val="9"/>
        <w:ind w:firstLine="0"/>
        <w:rPr>
          <w:rFonts w:asciiTheme="minorEastAsia" w:hAnsiTheme="minorEastAsia" w:eastAsiaTheme="minorEastAsia" w:cstheme="minorEastAsia"/>
          <w:sz w:val="24"/>
          <w:highlight w:val="yellow"/>
        </w:rPr>
      </w:pPr>
    </w:p>
    <w:p w14:paraId="740F3313">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售后服务方案</w:t>
      </w:r>
      <w:r>
        <w:rPr>
          <w:rFonts w:hint="eastAsia" w:ascii="黑体" w:hAnsi="黑体" w:eastAsia="黑体" w:cs="黑体"/>
          <w:b w:val="0"/>
          <w:bCs w:val="0"/>
          <w:sz w:val="24"/>
          <w:szCs w:val="28"/>
        </w:rPr>
        <w:t>（格式自定）</w:t>
      </w:r>
    </w:p>
    <w:p w14:paraId="04209CCF">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4FBA5729">
      <w:pPr>
        <w:pStyle w:val="9"/>
        <w:ind w:firstLine="0"/>
        <w:rPr>
          <w:rFonts w:asciiTheme="minorEastAsia" w:hAnsiTheme="minorEastAsia" w:eastAsiaTheme="minorEastAsia" w:cstheme="minorEastAsia"/>
          <w:sz w:val="24"/>
          <w:highlight w:val="yellow"/>
        </w:rPr>
      </w:pPr>
    </w:p>
    <w:p w14:paraId="38C5E7EE">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十三</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lang w:val="en-US" w:eastAsia="zh-CN"/>
        </w:rPr>
        <w:t>供货保障</w:t>
      </w:r>
      <w:r>
        <w:rPr>
          <w:rFonts w:hint="eastAsia" w:ascii="黑体" w:hAnsi="黑体" w:eastAsia="黑体" w:cs="黑体"/>
          <w:b w:val="0"/>
          <w:bCs w:val="0"/>
          <w:sz w:val="24"/>
          <w:szCs w:val="28"/>
        </w:rPr>
        <w:t>（格式自定）</w:t>
      </w:r>
    </w:p>
    <w:p w14:paraId="10DC1E5F">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37F21B77">
      <w:pPr>
        <w:pStyle w:val="9"/>
        <w:spacing w:before="60" w:beforeLines="25" w:after="60" w:afterLines="25"/>
        <w:ind w:firstLine="0"/>
        <w:rPr>
          <w:rFonts w:asciiTheme="minorEastAsia" w:hAnsiTheme="minorEastAsia" w:eastAsiaTheme="minorEastAsia" w:cstheme="minorEastAsia"/>
          <w:sz w:val="24"/>
          <w:highlight w:val="yellow"/>
        </w:rPr>
      </w:pPr>
    </w:p>
    <w:p w14:paraId="49FF3034">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十四</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配送场所</w:t>
      </w:r>
      <w:r>
        <w:rPr>
          <w:rFonts w:hint="eastAsia" w:ascii="黑体" w:hAnsi="黑体" w:eastAsia="黑体" w:cs="黑体"/>
          <w:b w:val="0"/>
          <w:bCs w:val="0"/>
          <w:sz w:val="24"/>
          <w:szCs w:val="28"/>
        </w:rPr>
        <w:t>（格式自定）</w:t>
      </w:r>
    </w:p>
    <w:p w14:paraId="6E3B546E">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50E525CD">
      <w:pPr>
        <w:pStyle w:val="9"/>
        <w:spacing w:before="60" w:beforeLines="25" w:after="60" w:afterLines="25"/>
        <w:ind w:firstLine="0"/>
        <w:rPr>
          <w:rFonts w:asciiTheme="minorEastAsia" w:hAnsiTheme="minorEastAsia" w:eastAsiaTheme="minorEastAsia" w:cstheme="minorEastAsia"/>
          <w:sz w:val="24"/>
          <w:highlight w:val="yellow"/>
        </w:rPr>
      </w:pPr>
    </w:p>
    <w:p w14:paraId="6C8DD11E">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十五</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服务承诺</w:t>
      </w:r>
      <w:r>
        <w:rPr>
          <w:rFonts w:hint="eastAsia" w:ascii="黑体" w:hAnsi="黑体" w:eastAsia="黑体" w:cs="黑体"/>
          <w:b w:val="0"/>
          <w:bCs w:val="0"/>
          <w:sz w:val="24"/>
          <w:szCs w:val="28"/>
        </w:rPr>
        <w:t>（格式自定）</w:t>
      </w:r>
    </w:p>
    <w:p w14:paraId="7C536FCB">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32708E3">
      <w:pPr>
        <w:pStyle w:val="9"/>
        <w:spacing w:before="60" w:beforeLines="25" w:after="60" w:afterLines="25"/>
        <w:ind w:firstLine="0"/>
        <w:rPr>
          <w:rFonts w:asciiTheme="minorEastAsia" w:hAnsiTheme="minorEastAsia" w:eastAsiaTheme="minorEastAsia" w:cstheme="minorEastAsia"/>
          <w:sz w:val="24"/>
          <w:highlight w:val="yellow"/>
        </w:rPr>
      </w:pPr>
    </w:p>
    <w:p w14:paraId="528AF780">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十六</w:t>
      </w:r>
      <w:r>
        <w:rPr>
          <w:rFonts w:hint="eastAsia" w:ascii="黑体" w:hAnsi="黑体" w:eastAsia="黑体" w:cs="黑体"/>
          <w:b w:val="0"/>
          <w:bCs w:val="0"/>
          <w:sz w:val="24"/>
          <w:szCs w:val="28"/>
        </w:rPr>
        <w:t>、</w:t>
      </w:r>
      <w:r>
        <w:rPr>
          <w:rFonts w:hint="eastAsia" w:ascii="宋体" w:hAnsi="宋体" w:cs="宋体"/>
          <w:color w:val="auto"/>
          <w:sz w:val="21"/>
          <w:szCs w:val="21"/>
          <w:u w:val="none"/>
          <w:lang w:val="en-US" w:eastAsia="zh-CN"/>
        </w:rPr>
        <w:t>项目</w:t>
      </w:r>
      <w:r>
        <w:rPr>
          <w:rFonts w:hint="eastAsia" w:ascii="宋体" w:hAnsi="宋体" w:eastAsia="宋体" w:cs="宋体"/>
          <w:color w:val="auto"/>
          <w:sz w:val="21"/>
          <w:szCs w:val="21"/>
          <w:u w:val="none"/>
        </w:rPr>
        <w:t>承诺</w:t>
      </w:r>
      <w:r>
        <w:rPr>
          <w:rFonts w:hint="eastAsia" w:ascii="黑体" w:hAnsi="黑体" w:eastAsia="黑体" w:cs="黑体"/>
          <w:b w:val="0"/>
          <w:bCs w:val="0"/>
          <w:sz w:val="24"/>
          <w:szCs w:val="28"/>
        </w:rPr>
        <w:t>（格式自定）</w:t>
      </w:r>
    </w:p>
    <w:p w14:paraId="54927AFD">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4E47704C">
      <w:pPr>
        <w:pStyle w:val="2"/>
      </w:pPr>
    </w:p>
    <w:p w14:paraId="64EC4337">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十七</w:t>
      </w:r>
      <w:r>
        <w:rPr>
          <w:rFonts w:hint="eastAsia" w:ascii="黑体" w:hAnsi="黑体" w:eastAsia="黑体" w:cs="黑体"/>
          <w:b w:val="0"/>
          <w:bCs w:val="0"/>
          <w:sz w:val="24"/>
          <w:szCs w:val="28"/>
        </w:rPr>
        <w:t>、</w:t>
      </w:r>
      <w:r>
        <w:rPr>
          <w:rFonts w:hint="eastAsia" w:ascii="宋体" w:hAnsi="宋体" w:cs="宋体"/>
          <w:color w:val="auto"/>
          <w:sz w:val="21"/>
          <w:szCs w:val="21"/>
          <w:u w:val="none"/>
        </w:rPr>
        <w:t>配送保障能力</w:t>
      </w:r>
      <w:r>
        <w:rPr>
          <w:rFonts w:hint="eastAsia" w:ascii="黑体" w:hAnsi="黑体" w:eastAsia="黑体" w:cs="黑体"/>
          <w:b w:val="0"/>
          <w:bCs w:val="0"/>
          <w:sz w:val="24"/>
          <w:szCs w:val="28"/>
        </w:rPr>
        <w:t>（格式自定）</w:t>
      </w:r>
    </w:p>
    <w:p w14:paraId="72780F4C">
      <w:pPr>
        <w:pStyle w:val="9"/>
        <w:ind w:firstLine="0"/>
        <w:jc w:val="cente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35AE1232">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十八</w:t>
      </w:r>
      <w:r>
        <w:rPr>
          <w:rFonts w:hint="eastAsia" w:ascii="黑体" w:hAnsi="黑体" w:eastAsia="黑体" w:cs="黑体"/>
          <w:b w:val="0"/>
          <w:bCs w:val="0"/>
          <w:sz w:val="24"/>
          <w:szCs w:val="28"/>
        </w:rPr>
        <w:t>、</w:t>
      </w:r>
      <w:r>
        <w:rPr>
          <w:rFonts w:hint="eastAsia" w:ascii="宋体" w:hAnsi="宋体" w:eastAsia="宋体" w:cs="宋体"/>
          <w:color w:val="auto"/>
          <w:sz w:val="21"/>
          <w:szCs w:val="21"/>
          <w:u w:val="none"/>
        </w:rPr>
        <w:t>投标人同类项目业绩情况</w:t>
      </w:r>
      <w:r>
        <w:rPr>
          <w:rFonts w:hint="eastAsia" w:ascii="黑体" w:hAnsi="黑体" w:eastAsia="黑体" w:cs="黑体"/>
          <w:b w:val="0"/>
          <w:bCs w:val="0"/>
          <w:sz w:val="24"/>
          <w:szCs w:val="28"/>
        </w:rPr>
        <w:t>（格式自定）</w:t>
      </w:r>
    </w:p>
    <w:p w14:paraId="03DD4A51">
      <w:pPr>
        <w:pStyle w:val="9"/>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39DC8A65">
      <w:pPr>
        <w:rPr>
          <w:rFonts w:asciiTheme="minorEastAsia" w:hAnsiTheme="minorEastAsia" w:eastAsiaTheme="minorEastAsia" w:cstheme="minorEastAsia"/>
          <w:sz w:val="24"/>
          <w:highlight w:val="yellow"/>
        </w:rPr>
      </w:pPr>
    </w:p>
    <w:p w14:paraId="42B08F8D">
      <w:pPr>
        <w:rPr>
          <w:rFonts w:ascii="黑体" w:hAnsi="黑体" w:eastAsia="黑体" w:cs="黑体"/>
          <w:sz w:val="24"/>
          <w:szCs w:val="28"/>
        </w:rPr>
      </w:pPr>
      <w:r>
        <w:rPr>
          <w:rFonts w:hint="eastAsia" w:ascii="黑体" w:hAnsi="黑体" w:eastAsia="黑体" w:cs="黑体"/>
          <w:sz w:val="24"/>
          <w:szCs w:val="28"/>
        </w:rPr>
        <w:br w:type="page"/>
      </w:r>
    </w:p>
    <w:p w14:paraId="5279DA65">
      <w:pPr>
        <w:pStyle w:val="5"/>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十九</w:t>
      </w:r>
      <w:r>
        <w:rPr>
          <w:rFonts w:hint="eastAsia" w:ascii="黑体" w:hAnsi="黑体" w:eastAsia="黑体" w:cs="黑体"/>
          <w:b w:val="0"/>
          <w:bCs w:val="0"/>
          <w:sz w:val="24"/>
          <w:szCs w:val="28"/>
        </w:rPr>
        <w:t>、</w:t>
      </w:r>
      <w:r>
        <w:rPr>
          <w:rFonts w:hint="eastAsia" w:ascii="宋体" w:hAnsi="宋体" w:eastAsia="宋体" w:cs="宋体"/>
          <w:color w:val="auto"/>
          <w:kern w:val="0"/>
          <w:sz w:val="21"/>
          <w:szCs w:val="21"/>
          <w:u w:val="none"/>
          <w:lang w:val="en-US" w:eastAsia="zh-CN"/>
        </w:rPr>
        <w:t>供应商认证情况</w:t>
      </w:r>
      <w:r>
        <w:rPr>
          <w:rFonts w:hint="eastAsia" w:ascii="黑体" w:hAnsi="黑体" w:eastAsia="黑体" w:cs="黑体"/>
          <w:b w:val="0"/>
          <w:bCs w:val="0"/>
          <w:sz w:val="24"/>
          <w:szCs w:val="28"/>
        </w:rPr>
        <w:t>（格式自定）</w:t>
      </w:r>
    </w:p>
    <w:p w14:paraId="438B228C">
      <w:pPr>
        <w:pStyle w:val="2"/>
        <w:jc w:val="center"/>
        <w:rPr>
          <w:b/>
          <w:bCs/>
          <w:color w:val="FF0000"/>
          <w:sz w:val="22"/>
          <w:szCs w:val="22"/>
        </w:rPr>
      </w:pPr>
      <w:r>
        <w:rPr>
          <w:rFonts w:hint="eastAsia"/>
          <w:b/>
          <w:bCs/>
          <w:color w:val="FF0000"/>
          <w:sz w:val="22"/>
          <w:szCs w:val="22"/>
        </w:rPr>
        <w:t>（特别提示：投标人须按本招标文件评标信息中这一评审因素要求，提供证明资料）</w:t>
      </w:r>
    </w:p>
    <w:p w14:paraId="308EC90B">
      <w:pPr>
        <w:pStyle w:val="3"/>
        <w:rPr>
          <w:color w:val="FF0000"/>
          <w:sz w:val="22"/>
          <w:szCs w:val="22"/>
        </w:rPr>
      </w:pPr>
    </w:p>
    <w:p w14:paraId="22B68496"/>
    <w:p w14:paraId="2ABC5947">
      <w:pPr>
        <w:rPr>
          <w:rFonts w:hint="eastAsia" w:ascii="宋体" w:hAnsi="宋体"/>
          <w:b/>
          <w:color w:val="FF0000"/>
          <w:sz w:val="28"/>
          <w:szCs w:val="28"/>
        </w:rPr>
      </w:pPr>
      <w:r>
        <w:rPr>
          <w:rFonts w:hint="eastAsia" w:ascii="宋体" w:hAnsi="宋体"/>
          <w:b/>
          <w:color w:val="FF0000"/>
          <w:sz w:val="28"/>
          <w:szCs w:val="28"/>
        </w:rPr>
        <w:br w:type="page"/>
      </w:r>
    </w:p>
    <w:p w14:paraId="35E8BA1E">
      <w:pPr>
        <w:pStyle w:val="5"/>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二十</w:t>
      </w:r>
      <w:r>
        <w:rPr>
          <w:rFonts w:hint="eastAsia" w:ascii="黑体" w:hAnsi="黑体" w:eastAsia="黑体" w:cs="黑体"/>
          <w:b w:val="0"/>
          <w:bCs w:val="0"/>
          <w:sz w:val="24"/>
          <w:szCs w:val="28"/>
        </w:rPr>
        <w:t>、投标人认为需要加以说明的其他内容</w:t>
      </w:r>
    </w:p>
    <w:p w14:paraId="646875A5">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5B0CD5BA">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1"/>
        <w:gridCol w:w="8223"/>
      </w:tblGrid>
      <w:tr w14:paraId="0B21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278B27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CC25B3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3CE2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F29B45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C67E0B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4E7A1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2731F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AFE511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0060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A8F3AD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5D17F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7824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CC5288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D87F1F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55BD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DFDE2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9DF600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53185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4AB362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D119B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7450BD26">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1B8DB6CD">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5519F96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217B9B03">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0FF2668F">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9E73CEB">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43549A70">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16250982">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52B14839">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7DF608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590A90E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195DBFF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1FE887B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03833BE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00E83B2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4282909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7F7D5F90">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2AAE5D8C">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786BF4B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15289E4F">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3F8BECCD">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78B5561">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0935729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2"/>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4B83E6DA">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PrEx>
        <w:trPr>
          <w:trHeight w:val="304" w:hRule="atLeast"/>
        </w:trPr>
        <w:tc>
          <w:tcPr>
            <w:tcW w:w="8529" w:type="dxa"/>
            <w:tcBorders>
              <w:top w:val="nil"/>
              <w:left w:val="nil"/>
              <w:bottom w:val="single" w:color="000000" w:sz="8" w:space="0"/>
              <w:right w:val="nil"/>
            </w:tcBorders>
            <w:shd w:val="clear" w:color="auto" w:fill="auto"/>
            <w:vAlign w:val="top"/>
          </w:tcPr>
          <w:p w14:paraId="71166B9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6FC1C2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14:paraId="1D116D93">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5FE9D09">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PrEx>
        <w:tc>
          <w:tcPr>
            <w:tcW w:w="8529" w:type="dxa"/>
            <w:tcBorders>
              <w:top w:val="single" w:color="000000" w:sz="8" w:space="0"/>
              <w:left w:val="nil"/>
              <w:bottom w:val="single" w:color="000000" w:sz="8" w:space="0"/>
              <w:right w:val="nil"/>
            </w:tcBorders>
            <w:shd w:val="clear" w:color="auto" w:fill="auto"/>
            <w:vAlign w:val="top"/>
          </w:tcPr>
          <w:p w14:paraId="45588EBE">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6DA8823D">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14:paraId="67CBB7F4">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3590A8D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136D3F5">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186AD564">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6930E459">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1624AD1">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74068D23">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568F8A7A">
      <w:pPr>
        <w:pStyle w:val="37"/>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7866D17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2644C12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41515AD0">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4729B82C">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39D0664A">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641D3080">
      <w:pPr>
        <w:pStyle w:val="37"/>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56701D3E">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4A59B73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8806C9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EC4DFD8">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2CE4D04">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C61DFA">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7BBF3F1">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3BF733F4">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244D1DD5">
      <w:pPr>
        <w:keepNext w:val="0"/>
        <w:keepLines w:val="0"/>
        <w:widowControl w:val="0"/>
        <w:suppressLineNumbers w:val="0"/>
        <w:spacing w:before="0" w:beforeAutospacing="0" w:after="0" w:afterAutospacing="0"/>
        <w:ind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2E8C330C">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AE68931">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7A35206B">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23E7D541">
      <w:pPr>
        <w:widowControl/>
        <w:jc w:val="left"/>
        <w:rPr>
          <w:rFonts w:ascii="宋体" w:hAnsi="宋体"/>
          <w:b/>
          <w:bCs/>
          <w:kern w:val="0"/>
          <w:sz w:val="24"/>
          <w:szCs w:val="20"/>
        </w:rPr>
      </w:pPr>
      <w:r>
        <w:br w:type="page"/>
      </w:r>
    </w:p>
    <w:p w14:paraId="609DBF72">
      <w:pPr>
        <w:pStyle w:val="7"/>
      </w:pPr>
      <w:r>
        <w:rPr>
          <w:rFonts w:hint="eastAsia"/>
        </w:rPr>
        <w:t>第五章  合同条款及格式</w:t>
      </w:r>
    </w:p>
    <w:p w14:paraId="196C3A10">
      <w:pPr>
        <w:ind w:firstLine="411" w:firstLineChars="196"/>
      </w:pPr>
    </w:p>
    <w:p w14:paraId="0548A3EA">
      <w:pPr>
        <w:jc w:val="center"/>
        <w:outlineLvl w:val="0"/>
      </w:pPr>
      <w:r>
        <w:rPr>
          <w:rFonts w:hint="eastAsia"/>
          <w:b/>
          <w:sz w:val="24"/>
        </w:rPr>
        <w:t>（仅供参考，具体以项目需求及采购结果为准）</w:t>
      </w:r>
    </w:p>
    <w:p w14:paraId="4D76DEFB">
      <w:pPr>
        <w:rPr>
          <w:rFonts w:ascii="宋体" w:hAnsi="宋体"/>
          <w:b/>
          <w:bCs/>
          <w:szCs w:val="21"/>
        </w:rPr>
      </w:pPr>
      <w:r>
        <w:rPr>
          <w:rFonts w:hint="eastAsia" w:ascii="宋体" w:hAnsi="宋体"/>
          <w:b/>
          <w:bCs/>
          <w:szCs w:val="21"/>
        </w:rPr>
        <w:t>甲方：</w:t>
      </w:r>
    </w:p>
    <w:p w14:paraId="09785726">
      <w:pPr>
        <w:rPr>
          <w:rFonts w:ascii="宋体" w:hAnsi="宋体"/>
          <w:szCs w:val="21"/>
        </w:rPr>
      </w:pPr>
      <w:r>
        <w:rPr>
          <w:rFonts w:hint="eastAsia" w:ascii="宋体" w:hAnsi="宋体"/>
          <w:szCs w:val="21"/>
        </w:rPr>
        <w:t>地址：</w:t>
      </w:r>
    </w:p>
    <w:p w14:paraId="4C87254A">
      <w:pPr>
        <w:rPr>
          <w:rFonts w:ascii="宋体" w:hAnsi="宋体"/>
          <w:szCs w:val="21"/>
        </w:rPr>
      </w:pPr>
      <w:r>
        <w:rPr>
          <w:rFonts w:hint="eastAsia" w:ascii="宋体" w:hAnsi="宋体"/>
          <w:szCs w:val="21"/>
        </w:rPr>
        <w:t>联系人：</w:t>
      </w:r>
      <w:r>
        <w:rPr>
          <w:rFonts w:ascii="宋体" w:hAnsi="宋体"/>
          <w:szCs w:val="21"/>
        </w:rPr>
        <w:t xml:space="preserve">                          </w:t>
      </w:r>
    </w:p>
    <w:p w14:paraId="1E5CBC45">
      <w:pPr>
        <w:rPr>
          <w:rFonts w:ascii="宋体" w:hAnsi="宋体"/>
          <w:b/>
          <w:bCs/>
          <w:szCs w:val="21"/>
        </w:rPr>
      </w:pPr>
      <w:r>
        <w:rPr>
          <w:rFonts w:hint="eastAsia" w:ascii="宋体" w:hAnsi="宋体"/>
          <w:szCs w:val="21"/>
        </w:rPr>
        <w:t>联系电话：</w:t>
      </w:r>
    </w:p>
    <w:p w14:paraId="5DE6C5E4">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5AF90B9">
      <w:pPr>
        <w:rPr>
          <w:rFonts w:ascii="宋体" w:hAnsi="宋体"/>
          <w:b/>
          <w:bCs/>
          <w:szCs w:val="21"/>
        </w:rPr>
      </w:pPr>
      <w:r>
        <w:rPr>
          <w:rFonts w:hint="eastAsia" w:ascii="宋体" w:hAnsi="宋体"/>
          <w:b/>
          <w:bCs/>
          <w:szCs w:val="21"/>
        </w:rPr>
        <w:t>乙方：</w:t>
      </w:r>
    </w:p>
    <w:p w14:paraId="678814CF">
      <w:pPr>
        <w:rPr>
          <w:rFonts w:ascii="宋体" w:hAnsi="宋体"/>
          <w:szCs w:val="21"/>
        </w:rPr>
      </w:pPr>
      <w:r>
        <w:rPr>
          <w:rFonts w:hint="eastAsia" w:ascii="宋体" w:hAnsi="宋体"/>
          <w:szCs w:val="21"/>
        </w:rPr>
        <w:t>地址：</w:t>
      </w:r>
    </w:p>
    <w:p w14:paraId="74339455">
      <w:pPr>
        <w:rPr>
          <w:rFonts w:ascii="宋体" w:hAnsi="宋体"/>
          <w:szCs w:val="21"/>
        </w:rPr>
      </w:pPr>
      <w:r>
        <w:rPr>
          <w:rFonts w:hint="eastAsia" w:ascii="宋体" w:hAnsi="宋体"/>
          <w:szCs w:val="21"/>
        </w:rPr>
        <w:t>联系人：</w:t>
      </w:r>
      <w:r>
        <w:rPr>
          <w:rFonts w:ascii="宋体" w:hAnsi="宋体"/>
          <w:szCs w:val="21"/>
        </w:rPr>
        <w:t xml:space="preserve">                          </w:t>
      </w:r>
    </w:p>
    <w:p w14:paraId="338E62CF">
      <w:pPr>
        <w:rPr>
          <w:rFonts w:ascii="宋体" w:hAnsi="宋体"/>
          <w:b/>
          <w:bCs/>
          <w:szCs w:val="21"/>
        </w:rPr>
      </w:pPr>
      <w:r>
        <w:rPr>
          <w:rFonts w:hint="eastAsia" w:ascii="宋体" w:hAnsi="宋体"/>
          <w:szCs w:val="21"/>
        </w:rPr>
        <w:t>联系电话：</w:t>
      </w:r>
    </w:p>
    <w:p w14:paraId="65DE6976">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435B7D9C">
      <w:pPr>
        <w:rPr>
          <w:rFonts w:ascii="宋体" w:hAnsi="宋体"/>
          <w:szCs w:val="21"/>
        </w:rPr>
      </w:pPr>
    </w:p>
    <w:p w14:paraId="69C300DD">
      <w:pPr>
        <w:ind w:firstLine="420" w:firstLineChars="200"/>
        <w:rPr>
          <w:rFonts w:ascii="宋体" w:hAnsi="宋体"/>
          <w:szCs w:val="21"/>
        </w:rPr>
      </w:pPr>
      <w:r>
        <w:rPr>
          <w:rFonts w:hint="eastAsia" w:ascii="宋体" w:hAnsi="宋体"/>
          <w:szCs w:val="21"/>
        </w:rPr>
        <w:t>根据深圳公共资源交易中心（深圳交易集团有限公司政府采购业务分公司）*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3686B48E">
      <w:pPr>
        <w:ind w:firstLine="422" w:firstLineChars="200"/>
        <w:rPr>
          <w:rFonts w:ascii="宋体" w:hAnsi="宋体"/>
          <w:b/>
          <w:bCs/>
          <w:szCs w:val="21"/>
        </w:rPr>
      </w:pPr>
      <w:r>
        <w:rPr>
          <w:rFonts w:hint="eastAsia" w:ascii="宋体" w:hAnsi="宋体"/>
          <w:b/>
          <w:bCs/>
          <w:szCs w:val="21"/>
        </w:rPr>
        <w:t>第一条　项目概况</w:t>
      </w:r>
    </w:p>
    <w:p w14:paraId="4CA60C91">
      <w:pPr>
        <w:ind w:firstLine="420" w:firstLineChars="200"/>
        <w:rPr>
          <w:rFonts w:ascii="宋体" w:hAnsi="宋体"/>
          <w:szCs w:val="21"/>
        </w:rPr>
      </w:pPr>
      <w:r>
        <w:rPr>
          <w:rFonts w:hint="eastAsia" w:ascii="宋体" w:hAnsi="宋体"/>
          <w:szCs w:val="21"/>
        </w:rPr>
        <w:t xml:space="preserve">项目名称： </w:t>
      </w:r>
    </w:p>
    <w:p w14:paraId="77CE1DE9">
      <w:pPr>
        <w:ind w:firstLine="420" w:firstLineChars="200"/>
        <w:rPr>
          <w:rFonts w:ascii="宋体" w:hAnsi="宋体"/>
          <w:szCs w:val="21"/>
        </w:rPr>
      </w:pPr>
      <w:r>
        <w:rPr>
          <w:rFonts w:hint="eastAsia" w:ascii="宋体" w:hAnsi="宋体"/>
          <w:szCs w:val="21"/>
        </w:rPr>
        <w:t xml:space="preserve">项目内容： </w:t>
      </w:r>
    </w:p>
    <w:p w14:paraId="20753462">
      <w:pPr>
        <w:ind w:firstLine="420" w:firstLineChars="200"/>
        <w:rPr>
          <w:rFonts w:ascii="宋体" w:hAnsi="宋体"/>
          <w:szCs w:val="21"/>
        </w:rPr>
      </w:pPr>
      <w:r>
        <w:rPr>
          <w:rFonts w:hint="eastAsia" w:ascii="宋体" w:hAnsi="宋体"/>
          <w:szCs w:val="21"/>
        </w:rPr>
        <w:t xml:space="preserve">服务时间： </w:t>
      </w:r>
    </w:p>
    <w:p w14:paraId="45422560">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2859B27E">
      <w:pPr>
        <w:pStyle w:val="9"/>
        <w:rPr>
          <w:rFonts w:ascii="宋体" w:hAnsi="宋体"/>
          <w:szCs w:val="21"/>
        </w:rPr>
      </w:pPr>
      <w:r>
        <w:rPr>
          <w:rFonts w:hint="eastAsia" w:ascii="宋体" w:hAnsi="宋体"/>
          <w:szCs w:val="21"/>
        </w:rPr>
        <w:t>支付方式：分期支付。</w:t>
      </w:r>
    </w:p>
    <w:p w14:paraId="20408BD4">
      <w:pPr>
        <w:ind w:firstLine="422" w:firstLineChars="200"/>
        <w:rPr>
          <w:rFonts w:ascii="宋体" w:hAnsi="宋体"/>
          <w:b/>
          <w:bCs/>
          <w:szCs w:val="21"/>
        </w:rPr>
      </w:pPr>
      <w:r>
        <w:rPr>
          <w:rFonts w:hint="eastAsia" w:ascii="宋体" w:hAnsi="宋体"/>
          <w:b/>
          <w:bCs/>
          <w:szCs w:val="21"/>
        </w:rPr>
        <w:t>第二条  服务范围</w:t>
      </w:r>
    </w:p>
    <w:p w14:paraId="57D554E5">
      <w:pPr>
        <w:ind w:firstLine="420" w:firstLineChars="200"/>
        <w:rPr>
          <w:rFonts w:ascii="宋体" w:hAnsi="宋体"/>
          <w:szCs w:val="21"/>
        </w:rPr>
      </w:pPr>
      <w:r>
        <w:rPr>
          <w:rFonts w:hint="eastAsia" w:ascii="宋体" w:hAnsi="宋体"/>
          <w:szCs w:val="21"/>
        </w:rPr>
        <w:t xml:space="preserve">1、  </w:t>
      </w:r>
    </w:p>
    <w:p w14:paraId="52DB8DF0">
      <w:pPr>
        <w:ind w:firstLine="420" w:firstLineChars="200"/>
        <w:rPr>
          <w:rFonts w:ascii="宋体" w:hAnsi="宋体"/>
          <w:szCs w:val="21"/>
        </w:rPr>
      </w:pPr>
      <w:r>
        <w:rPr>
          <w:rFonts w:hint="eastAsia" w:ascii="宋体" w:hAnsi="宋体"/>
          <w:szCs w:val="21"/>
        </w:rPr>
        <w:t xml:space="preserve">2、  </w:t>
      </w:r>
    </w:p>
    <w:p w14:paraId="7A902B29">
      <w:pPr>
        <w:ind w:firstLine="420" w:firstLineChars="200"/>
        <w:rPr>
          <w:rFonts w:ascii="宋体" w:hAnsi="宋体"/>
          <w:szCs w:val="21"/>
        </w:rPr>
      </w:pPr>
      <w:r>
        <w:rPr>
          <w:rFonts w:hint="eastAsia" w:ascii="宋体" w:hAnsi="宋体"/>
          <w:szCs w:val="21"/>
        </w:rPr>
        <w:t xml:space="preserve">3、  </w:t>
      </w:r>
    </w:p>
    <w:p w14:paraId="7F7D7386">
      <w:pPr>
        <w:ind w:firstLine="420" w:firstLineChars="200"/>
        <w:rPr>
          <w:rFonts w:ascii="宋体" w:hAnsi="宋体"/>
          <w:szCs w:val="21"/>
        </w:rPr>
      </w:pPr>
      <w:r>
        <w:rPr>
          <w:rFonts w:hint="eastAsia" w:ascii="宋体" w:hAnsi="宋体"/>
          <w:szCs w:val="21"/>
        </w:rPr>
        <w:t>4、 其他合同未明示的相关工作。</w:t>
      </w:r>
    </w:p>
    <w:p w14:paraId="79E45181">
      <w:pPr>
        <w:ind w:firstLine="422" w:firstLineChars="200"/>
        <w:rPr>
          <w:rFonts w:ascii="宋体" w:hAnsi="宋体"/>
          <w:b/>
          <w:bCs/>
          <w:szCs w:val="21"/>
        </w:rPr>
      </w:pPr>
      <w:r>
        <w:rPr>
          <w:rFonts w:hint="eastAsia" w:ascii="宋体" w:hAnsi="宋体"/>
          <w:b/>
          <w:bCs/>
          <w:szCs w:val="21"/>
        </w:rPr>
        <w:t>第三条  时间要求及阶段成果</w:t>
      </w:r>
    </w:p>
    <w:p w14:paraId="1D8E85DC">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38F86344">
      <w:pPr>
        <w:ind w:firstLine="420" w:firstLineChars="200"/>
        <w:rPr>
          <w:rFonts w:ascii="宋体" w:hAnsi="宋体"/>
          <w:szCs w:val="21"/>
        </w:rPr>
      </w:pPr>
      <w:r>
        <w:rPr>
          <w:rFonts w:hint="eastAsia" w:ascii="宋体" w:hAnsi="宋体"/>
          <w:szCs w:val="21"/>
        </w:rPr>
        <w:t xml:space="preserve">2、 </w:t>
      </w:r>
    </w:p>
    <w:p w14:paraId="1C356BEF">
      <w:pPr>
        <w:ind w:firstLine="420" w:firstLineChars="200"/>
        <w:rPr>
          <w:rFonts w:ascii="宋体" w:hAnsi="宋体"/>
          <w:szCs w:val="21"/>
        </w:rPr>
      </w:pPr>
      <w:r>
        <w:rPr>
          <w:rFonts w:hint="eastAsia" w:ascii="宋体" w:hAnsi="宋体"/>
          <w:szCs w:val="21"/>
        </w:rPr>
        <w:t>3、</w:t>
      </w:r>
    </w:p>
    <w:p w14:paraId="634FA828">
      <w:pPr>
        <w:ind w:firstLine="420" w:firstLineChars="200"/>
        <w:rPr>
          <w:rFonts w:ascii="宋体" w:hAnsi="宋体"/>
          <w:szCs w:val="21"/>
        </w:rPr>
      </w:pPr>
      <w:r>
        <w:rPr>
          <w:rFonts w:hint="eastAsia" w:ascii="宋体" w:hAnsi="宋体"/>
          <w:szCs w:val="21"/>
        </w:rPr>
        <w:t>4、</w:t>
      </w:r>
    </w:p>
    <w:p w14:paraId="32F4117D">
      <w:pPr>
        <w:ind w:firstLine="422" w:firstLineChars="200"/>
        <w:rPr>
          <w:rFonts w:ascii="宋体" w:hAnsi="宋体"/>
          <w:b/>
          <w:bCs/>
          <w:szCs w:val="21"/>
        </w:rPr>
      </w:pPr>
      <w:r>
        <w:rPr>
          <w:rFonts w:hint="eastAsia" w:ascii="宋体" w:hAnsi="宋体"/>
          <w:b/>
          <w:bCs/>
          <w:szCs w:val="21"/>
        </w:rPr>
        <w:t>第四条  服务资料归属</w:t>
      </w:r>
    </w:p>
    <w:p w14:paraId="05830179">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274382B1">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1B3FF56C">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64F315EF">
      <w:pPr>
        <w:ind w:firstLine="422" w:firstLineChars="200"/>
        <w:rPr>
          <w:rFonts w:ascii="宋体" w:hAnsi="宋体"/>
          <w:b/>
          <w:bCs/>
          <w:szCs w:val="21"/>
        </w:rPr>
      </w:pPr>
      <w:r>
        <w:rPr>
          <w:rFonts w:hint="eastAsia" w:ascii="宋体" w:hAnsi="宋体"/>
          <w:b/>
          <w:bCs/>
          <w:szCs w:val="21"/>
        </w:rPr>
        <w:t>第五条  甲方的义务</w:t>
      </w:r>
    </w:p>
    <w:p w14:paraId="181F5FC0">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464D3F01">
      <w:pPr>
        <w:ind w:firstLine="420" w:firstLineChars="200"/>
        <w:rPr>
          <w:rFonts w:ascii="宋体" w:hAnsi="宋体"/>
          <w:szCs w:val="21"/>
        </w:rPr>
      </w:pPr>
      <w:r>
        <w:rPr>
          <w:rFonts w:hint="eastAsia" w:ascii="宋体" w:hAnsi="宋体"/>
          <w:szCs w:val="21"/>
        </w:rPr>
        <w:t>2、向乙方提供与本项目服务工作有关的资料。</w:t>
      </w:r>
    </w:p>
    <w:p w14:paraId="6B88624F">
      <w:pPr>
        <w:ind w:firstLine="420" w:firstLineChars="200"/>
        <w:rPr>
          <w:rFonts w:ascii="宋体" w:hAnsi="宋体"/>
          <w:szCs w:val="21"/>
        </w:rPr>
      </w:pPr>
      <w:r>
        <w:rPr>
          <w:rFonts w:hint="eastAsia" w:ascii="宋体" w:hAnsi="宋体"/>
          <w:szCs w:val="21"/>
        </w:rPr>
        <w:t>3、负责组织有关专家对项目试验成果评估报告的评审。</w:t>
      </w:r>
    </w:p>
    <w:p w14:paraId="1D4ADD4C">
      <w:pPr>
        <w:ind w:firstLine="422" w:firstLineChars="200"/>
        <w:rPr>
          <w:rFonts w:ascii="宋体" w:hAnsi="宋体"/>
          <w:b/>
          <w:bCs/>
          <w:szCs w:val="21"/>
        </w:rPr>
      </w:pPr>
      <w:r>
        <w:rPr>
          <w:rFonts w:hint="eastAsia" w:ascii="宋体" w:hAnsi="宋体"/>
          <w:b/>
          <w:bCs/>
          <w:szCs w:val="21"/>
        </w:rPr>
        <w:t>第六条　乙方的义务</w:t>
      </w:r>
    </w:p>
    <w:p w14:paraId="334C8D2A">
      <w:pPr>
        <w:ind w:firstLine="420" w:firstLineChars="200"/>
        <w:rPr>
          <w:rFonts w:ascii="宋体" w:hAnsi="宋体"/>
          <w:szCs w:val="21"/>
        </w:rPr>
      </w:pPr>
      <w:r>
        <w:rPr>
          <w:rFonts w:hint="eastAsia" w:ascii="宋体" w:hAnsi="宋体"/>
          <w:szCs w:val="21"/>
        </w:rPr>
        <w:t>１、应按照招标文件、投标文件要求按期完成本项目服务工作。</w:t>
      </w:r>
    </w:p>
    <w:p w14:paraId="78743881">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27398637">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0544E52A">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6B7BFA61">
      <w:pPr>
        <w:ind w:firstLine="422" w:firstLineChars="200"/>
        <w:rPr>
          <w:rFonts w:ascii="宋体" w:hAnsi="宋体"/>
          <w:b/>
          <w:bCs/>
          <w:szCs w:val="21"/>
        </w:rPr>
      </w:pPr>
      <w:r>
        <w:rPr>
          <w:rFonts w:hint="eastAsia" w:ascii="宋体" w:hAnsi="宋体"/>
          <w:b/>
          <w:bCs/>
          <w:szCs w:val="21"/>
        </w:rPr>
        <w:t>第七条  甲方的权利</w:t>
      </w:r>
    </w:p>
    <w:p w14:paraId="3B181D0C">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2D37CB55">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0868A53B">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35C4B344">
      <w:pPr>
        <w:ind w:firstLine="422" w:firstLineChars="200"/>
        <w:rPr>
          <w:rFonts w:ascii="宋体" w:hAnsi="宋体"/>
          <w:b/>
          <w:bCs/>
          <w:szCs w:val="21"/>
        </w:rPr>
      </w:pPr>
      <w:r>
        <w:rPr>
          <w:rFonts w:hint="eastAsia" w:ascii="宋体" w:hAnsi="宋体"/>
          <w:b/>
          <w:bCs/>
          <w:szCs w:val="21"/>
        </w:rPr>
        <w:t>第八条  乙方的权利</w:t>
      </w:r>
    </w:p>
    <w:p w14:paraId="79DC89FB">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3159F83B">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33B7F705">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1EF1EF76">
      <w:pPr>
        <w:ind w:firstLine="422" w:firstLineChars="200"/>
        <w:rPr>
          <w:rFonts w:ascii="宋体" w:hAnsi="宋体"/>
          <w:b/>
          <w:bCs/>
          <w:szCs w:val="21"/>
        </w:rPr>
      </w:pPr>
      <w:r>
        <w:rPr>
          <w:rFonts w:hint="eastAsia" w:ascii="宋体" w:hAnsi="宋体"/>
          <w:b/>
          <w:bCs/>
          <w:szCs w:val="21"/>
        </w:rPr>
        <w:t>第九条  甲方的责任</w:t>
      </w:r>
    </w:p>
    <w:p w14:paraId="386960F3">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7E2E0ED7">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4AE89C8D">
      <w:pPr>
        <w:ind w:firstLine="422" w:firstLineChars="200"/>
        <w:rPr>
          <w:rFonts w:ascii="宋体" w:hAnsi="宋体"/>
          <w:b/>
          <w:bCs/>
          <w:szCs w:val="21"/>
        </w:rPr>
      </w:pPr>
      <w:r>
        <w:rPr>
          <w:rFonts w:hint="eastAsia" w:ascii="宋体" w:hAnsi="宋体"/>
          <w:b/>
          <w:bCs/>
          <w:szCs w:val="21"/>
        </w:rPr>
        <w:t>第十条  乙方的责任</w:t>
      </w:r>
    </w:p>
    <w:p w14:paraId="2EB45081">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78826952">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1F119F53">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04E8ACE0">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151D732F">
      <w:pPr>
        <w:ind w:firstLine="422" w:firstLineChars="200"/>
        <w:rPr>
          <w:rFonts w:ascii="宋体" w:hAnsi="宋体"/>
          <w:b/>
          <w:bCs/>
          <w:szCs w:val="21"/>
        </w:rPr>
      </w:pPr>
      <w:r>
        <w:rPr>
          <w:rFonts w:hint="eastAsia" w:ascii="宋体" w:hAnsi="宋体"/>
          <w:b/>
          <w:bCs/>
          <w:szCs w:val="21"/>
        </w:rPr>
        <w:t>第十一条  人员要求</w:t>
      </w:r>
    </w:p>
    <w:p w14:paraId="1EE43ABD">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2BC2430">
      <w:pPr>
        <w:ind w:firstLine="420" w:firstLineChars="200"/>
        <w:rPr>
          <w:rFonts w:ascii="宋体" w:hAnsi="宋体"/>
          <w:szCs w:val="21"/>
        </w:rPr>
      </w:pPr>
      <w:r>
        <w:rPr>
          <w:rFonts w:hint="eastAsia" w:ascii="宋体" w:hAnsi="宋体"/>
          <w:szCs w:val="21"/>
        </w:rPr>
        <w:t>2、参加本项目的试验人员的配置必须与投标文件中的服务承诺书和试验服务组织实施方案一致。</w:t>
      </w:r>
    </w:p>
    <w:p w14:paraId="38EAD162">
      <w:pPr>
        <w:ind w:firstLine="420" w:firstLineChars="200"/>
        <w:rPr>
          <w:rFonts w:ascii="宋体" w:hAnsi="宋体"/>
          <w:szCs w:val="21"/>
        </w:rPr>
      </w:pPr>
      <w:r>
        <w:rPr>
          <w:rFonts w:hint="eastAsia" w:ascii="宋体" w:hAnsi="宋体"/>
          <w:szCs w:val="21"/>
        </w:rPr>
        <w:t>3、必须以直属试验人员参与本项目服务，不得使用挂靠队伍。</w:t>
      </w:r>
    </w:p>
    <w:p w14:paraId="69A7F543">
      <w:pPr>
        <w:ind w:firstLine="422" w:firstLineChars="200"/>
        <w:rPr>
          <w:rFonts w:ascii="宋体" w:hAnsi="宋体"/>
          <w:b/>
          <w:bCs/>
          <w:szCs w:val="21"/>
        </w:rPr>
      </w:pPr>
      <w:r>
        <w:rPr>
          <w:rFonts w:hint="eastAsia" w:ascii="宋体" w:hAnsi="宋体"/>
          <w:b/>
          <w:bCs/>
          <w:szCs w:val="21"/>
        </w:rPr>
        <w:t>第十二条  乙方服务工具要求</w:t>
      </w:r>
    </w:p>
    <w:p w14:paraId="2AF80942">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1DA9A292">
      <w:pPr>
        <w:ind w:firstLine="420" w:firstLineChars="200"/>
        <w:rPr>
          <w:rFonts w:ascii="宋体" w:hAnsi="宋体"/>
          <w:szCs w:val="21"/>
        </w:rPr>
      </w:pPr>
      <w:r>
        <w:rPr>
          <w:rFonts w:hint="eastAsia" w:ascii="宋体" w:hAnsi="宋体"/>
          <w:szCs w:val="21"/>
        </w:rPr>
        <w:t>2、乙方在提供服务过程中应自备车辆。</w:t>
      </w:r>
    </w:p>
    <w:p w14:paraId="58F72560">
      <w:pPr>
        <w:ind w:firstLine="422" w:firstLineChars="200"/>
        <w:rPr>
          <w:rFonts w:ascii="宋体" w:hAnsi="宋体"/>
          <w:b/>
          <w:bCs/>
          <w:szCs w:val="21"/>
        </w:rPr>
      </w:pPr>
      <w:r>
        <w:rPr>
          <w:rFonts w:hint="eastAsia" w:ascii="宋体" w:hAnsi="宋体"/>
          <w:b/>
          <w:bCs/>
          <w:szCs w:val="21"/>
        </w:rPr>
        <w:t>第十三条  保密要求</w:t>
      </w:r>
    </w:p>
    <w:p w14:paraId="2753C8D5">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1C47E433">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44CFE64C">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3F642DF">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02088CC6">
      <w:pPr>
        <w:ind w:firstLine="422" w:firstLineChars="200"/>
        <w:rPr>
          <w:rFonts w:ascii="宋体" w:hAnsi="宋体"/>
          <w:b/>
          <w:bCs/>
          <w:szCs w:val="21"/>
        </w:rPr>
      </w:pPr>
      <w:r>
        <w:rPr>
          <w:rFonts w:hint="eastAsia" w:ascii="宋体" w:hAnsi="宋体"/>
          <w:b/>
          <w:bCs/>
          <w:szCs w:val="21"/>
        </w:rPr>
        <w:t xml:space="preserve">第十四条  验收     </w:t>
      </w:r>
    </w:p>
    <w:p w14:paraId="3EF56A46">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76079CA0">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3846D3C6">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63AF9B7A">
      <w:pPr>
        <w:ind w:firstLine="422" w:firstLineChars="200"/>
        <w:rPr>
          <w:rFonts w:ascii="宋体" w:hAnsi="宋体"/>
          <w:b/>
          <w:bCs/>
          <w:szCs w:val="21"/>
        </w:rPr>
      </w:pPr>
      <w:r>
        <w:rPr>
          <w:rFonts w:hint="eastAsia" w:ascii="宋体" w:hAnsi="宋体"/>
          <w:b/>
          <w:bCs/>
          <w:szCs w:val="21"/>
        </w:rPr>
        <w:t>第十五条  付款方式</w:t>
      </w:r>
    </w:p>
    <w:p w14:paraId="0B6B7388">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48BCD87F">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45EAA6E4">
      <w:pPr>
        <w:ind w:firstLine="420" w:firstLineChars="200"/>
        <w:rPr>
          <w:rFonts w:ascii="宋体" w:hAnsi="宋体"/>
          <w:szCs w:val="21"/>
        </w:rPr>
      </w:pPr>
      <w:r>
        <w:rPr>
          <w:rFonts w:hint="eastAsia" w:ascii="宋体" w:hAnsi="宋体"/>
          <w:szCs w:val="21"/>
        </w:rPr>
        <w:t>3、报告通过专家评审后，甲方向乙方支付合同总价%的款项。</w:t>
      </w:r>
    </w:p>
    <w:p w14:paraId="4C281C65">
      <w:pPr>
        <w:ind w:firstLine="422" w:firstLineChars="200"/>
        <w:rPr>
          <w:rFonts w:ascii="宋体" w:hAnsi="宋体"/>
          <w:b/>
          <w:bCs/>
          <w:szCs w:val="21"/>
        </w:rPr>
      </w:pPr>
      <w:r>
        <w:rPr>
          <w:rFonts w:hint="eastAsia" w:ascii="宋体" w:hAnsi="宋体"/>
          <w:b/>
          <w:bCs/>
          <w:szCs w:val="21"/>
        </w:rPr>
        <w:t>第十六条  争议解决办法</w:t>
      </w:r>
    </w:p>
    <w:p w14:paraId="4DF95A61">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2D4C2CC1">
      <w:pPr>
        <w:ind w:firstLine="422" w:firstLineChars="200"/>
        <w:rPr>
          <w:rFonts w:ascii="宋体" w:hAnsi="宋体"/>
          <w:b/>
          <w:bCs/>
          <w:szCs w:val="21"/>
        </w:rPr>
      </w:pPr>
      <w:r>
        <w:rPr>
          <w:rFonts w:hint="eastAsia" w:ascii="宋体" w:hAnsi="宋体"/>
          <w:b/>
          <w:bCs/>
          <w:szCs w:val="21"/>
        </w:rPr>
        <w:t>第十七条  风险责任</w:t>
      </w:r>
    </w:p>
    <w:p w14:paraId="6B32086B">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44742DBC">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0C1402FC">
      <w:pPr>
        <w:ind w:firstLine="422" w:firstLineChars="200"/>
        <w:rPr>
          <w:rFonts w:ascii="宋体" w:hAnsi="宋体"/>
          <w:b/>
          <w:bCs/>
          <w:szCs w:val="21"/>
        </w:rPr>
      </w:pPr>
      <w:r>
        <w:rPr>
          <w:rFonts w:hint="eastAsia" w:ascii="宋体" w:hAnsi="宋体"/>
          <w:b/>
          <w:bCs/>
          <w:szCs w:val="21"/>
        </w:rPr>
        <w:t>第十八条  违约责任</w:t>
      </w:r>
    </w:p>
    <w:p w14:paraId="22E0A5E1">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298239F7">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71B81A4C">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4EFE48AF">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1BDA3EAE">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   %支付违约金；造成不良影响或对甲方造成损失的，甲方有权要求乙方消除影响，承担赔偿责任，并有权解除合同。</w:t>
      </w:r>
    </w:p>
    <w:p w14:paraId="5A320463">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   %支付违约金，并有权解除合同。</w:t>
      </w:r>
    </w:p>
    <w:p w14:paraId="121406CD">
      <w:pPr>
        <w:ind w:firstLine="422" w:firstLineChars="200"/>
        <w:rPr>
          <w:rFonts w:ascii="宋体" w:hAnsi="宋体"/>
          <w:b/>
          <w:bCs/>
          <w:szCs w:val="21"/>
        </w:rPr>
      </w:pPr>
      <w:r>
        <w:rPr>
          <w:rFonts w:hint="eastAsia" w:ascii="宋体" w:hAnsi="宋体"/>
          <w:b/>
          <w:bCs/>
          <w:szCs w:val="21"/>
        </w:rPr>
        <w:t>第十九条  其他</w:t>
      </w:r>
    </w:p>
    <w:p w14:paraId="47858B94">
      <w:pPr>
        <w:ind w:firstLine="420" w:firstLineChars="200"/>
        <w:rPr>
          <w:rFonts w:hint="eastAsia" w:ascii="宋体" w:hAnsi="宋体"/>
          <w:szCs w:val="21"/>
        </w:rPr>
      </w:pPr>
      <w:r>
        <w:rPr>
          <w:rFonts w:hint="eastAsia" w:ascii="宋体" w:hAnsi="宋体"/>
          <w:szCs w:val="21"/>
        </w:rPr>
        <w:t>1、本协议书与下列文件一起构成合同文件，如下述文件之间有任何抵触、矛盾或歧义，应按以下顺序解释：</w:t>
      </w:r>
    </w:p>
    <w:p w14:paraId="67D757EB">
      <w:pPr>
        <w:ind w:firstLine="420" w:firstLineChars="200"/>
        <w:rPr>
          <w:rFonts w:hint="eastAsia" w:ascii="宋体" w:hAnsi="宋体"/>
          <w:szCs w:val="21"/>
        </w:rPr>
      </w:pPr>
      <w:r>
        <w:rPr>
          <w:rFonts w:hint="eastAsia" w:ascii="宋体" w:hAnsi="宋体"/>
          <w:szCs w:val="21"/>
        </w:rPr>
        <w:t>（1）合同协议书及其变更、补充协议</w:t>
      </w:r>
    </w:p>
    <w:p w14:paraId="05544254">
      <w:pPr>
        <w:ind w:firstLine="420" w:firstLineChars="200"/>
        <w:rPr>
          <w:rFonts w:hint="eastAsia" w:ascii="宋体" w:hAnsi="宋体"/>
          <w:szCs w:val="21"/>
        </w:rPr>
      </w:pPr>
      <w:r>
        <w:rPr>
          <w:rFonts w:hint="eastAsia" w:ascii="宋体" w:hAnsi="宋体"/>
          <w:szCs w:val="21"/>
        </w:rPr>
        <w:t>（2）合同专用条款</w:t>
      </w:r>
    </w:p>
    <w:p w14:paraId="40BADB6B">
      <w:pPr>
        <w:ind w:firstLine="420" w:firstLineChars="200"/>
        <w:rPr>
          <w:rFonts w:hint="eastAsia" w:ascii="宋体" w:hAnsi="宋体"/>
          <w:szCs w:val="21"/>
        </w:rPr>
      </w:pPr>
      <w:r>
        <w:rPr>
          <w:rFonts w:hint="eastAsia" w:ascii="宋体" w:hAnsi="宋体"/>
          <w:szCs w:val="21"/>
        </w:rPr>
        <w:t>（3）合同通用条款</w:t>
      </w:r>
    </w:p>
    <w:p w14:paraId="71BE06BF">
      <w:pPr>
        <w:ind w:firstLine="420" w:firstLineChars="200"/>
        <w:rPr>
          <w:rFonts w:hint="eastAsia" w:ascii="宋体" w:hAnsi="宋体"/>
          <w:szCs w:val="21"/>
        </w:rPr>
      </w:pPr>
      <w:r>
        <w:rPr>
          <w:rFonts w:hint="eastAsia" w:ascii="宋体" w:hAnsi="宋体"/>
          <w:szCs w:val="21"/>
        </w:rPr>
        <w:t>（4）中标（成交）通知书</w:t>
      </w:r>
    </w:p>
    <w:p w14:paraId="042156FD">
      <w:pPr>
        <w:ind w:firstLine="420" w:firstLineChars="200"/>
        <w:rPr>
          <w:rFonts w:hint="eastAsia" w:ascii="宋体" w:hAnsi="宋体"/>
          <w:szCs w:val="21"/>
        </w:rPr>
      </w:pPr>
      <w:r>
        <w:rPr>
          <w:rFonts w:hint="eastAsia" w:ascii="宋体" w:hAnsi="宋体"/>
          <w:szCs w:val="21"/>
        </w:rPr>
        <w:t>（5）投标（响应）文件</w:t>
      </w:r>
    </w:p>
    <w:p w14:paraId="17127881">
      <w:pPr>
        <w:ind w:firstLine="420" w:firstLineChars="200"/>
        <w:rPr>
          <w:rFonts w:hint="eastAsia" w:ascii="宋体" w:hAnsi="宋体"/>
          <w:szCs w:val="21"/>
        </w:rPr>
      </w:pPr>
      <w:r>
        <w:rPr>
          <w:rFonts w:hint="eastAsia" w:ascii="宋体" w:hAnsi="宋体"/>
          <w:szCs w:val="21"/>
        </w:rPr>
        <w:t>（6）采购文件</w:t>
      </w:r>
    </w:p>
    <w:p w14:paraId="2DA41C7D">
      <w:pPr>
        <w:ind w:firstLine="420" w:firstLineChars="200"/>
        <w:rPr>
          <w:rFonts w:hint="eastAsia" w:ascii="宋体" w:hAnsi="宋体"/>
          <w:szCs w:val="21"/>
        </w:rPr>
      </w:pPr>
      <w:r>
        <w:rPr>
          <w:rFonts w:hint="eastAsia" w:ascii="宋体" w:hAnsi="宋体"/>
          <w:szCs w:val="21"/>
        </w:rPr>
        <w:t>（7）有关技术文件，图纸</w:t>
      </w:r>
    </w:p>
    <w:p w14:paraId="6A169D6C">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1FE0CE64">
      <w:pPr>
        <w:ind w:firstLine="420" w:firstLineChars="200"/>
        <w:rPr>
          <w:rFonts w:ascii="宋体" w:hAnsi="宋体"/>
          <w:szCs w:val="21"/>
        </w:rPr>
      </w:pPr>
      <w:r>
        <w:rPr>
          <w:rFonts w:hint="eastAsia" w:ascii="宋体" w:hAnsi="宋体"/>
          <w:szCs w:val="21"/>
        </w:rPr>
        <w:t>2、下列文件均为本合同的组成部分：</w:t>
      </w:r>
    </w:p>
    <w:p w14:paraId="58FC7FB7">
      <w:pPr>
        <w:ind w:firstLine="420" w:firstLineChars="200"/>
        <w:rPr>
          <w:rFonts w:ascii="宋体" w:hAnsi="宋体"/>
          <w:szCs w:val="21"/>
        </w:rPr>
      </w:pPr>
      <w:r>
        <w:rPr>
          <w:rFonts w:hint="eastAsia" w:ascii="宋体" w:hAnsi="宋体"/>
          <w:szCs w:val="21"/>
        </w:rPr>
        <w:t>（1）招标文件、答疑及补充通知；</w:t>
      </w:r>
    </w:p>
    <w:p w14:paraId="5A864BD3">
      <w:pPr>
        <w:ind w:firstLine="420" w:firstLineChars="200"/>
        <w:rPr>
          <w:rFonts w:ascii="宋体" w:hAnsi="宋体"/>
          <w:szCs w:val="21"/>
        </w:rPr>
      </w:pPr>
      <w:r>
        <w:rPr>
          <w:rFonts w:hint="eastAsia" w:ascii="宋体" w:hAnsi="宋体"/>
          <w:szCs w:val="21"/>
        </w:rPr>
        <w:t>（2）投标文件；</w:t>
      </w:r>
    </w:p>
    <w:p w14:paraId="0E43982C">
      <w:pPr>
        <w:ind w:firstLine="420" w:firstLineChars="200"/>
        <w:rPr>
          <w:rFonts w:ascii="宋体" w:hAnsi="宋体"/>
          <w:szCs w:val="21"/>
        </w:rPr>
      </w:pPr>
      <w:r>
        <w:rPr>
          <w:rFonts w:hint="eastAsia" w:ascii="宋体" w:hAnsi="宋体"/>
          <w:szCs w:val="21"/>
        </w:rPr>
        <w:t>（3）本合同执行中共同签署的补充与修正文件。</w:t>
      </w:r>
    </w:p>
    <w:p w14:paraId="7E517D61">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1F5E4CD8">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1642A96C">
      <w:pPr>
        <w:ind w:firstLine="420" w:firstLineChars="200"/>
        <w:rPr>
          <w:rFonts w:ascii="宋体" w:hAnsi="宋体"/>
          <w:szCs w:val="21"/>
        </w:rPr>
      </w:pPr>
    </w:p>
    <w:p w14:paraId="689853B1">
      <w:pPr>
        <w:ind w:firstLine="420" w:firstLineChars="200"/>
        <w:rPr>
          <w:rFonts w:ascii="宋体" w:hAnsi="宋体"/>
          <w:szCs w:val="21"/>
        </w:rPr>
      </w:pPr>
    </w:p>
    <w:p w14:paraId="72F73760">
      <w:pPr>
        <w:spacing w:line="360" w:lineRule="auto"/>
        <w:ind w:firstLine="560"/>
        <w:jc w:val="left"/>
        <w:rPr>
          <w:rFonts w:ascii="宋体" w:hAnsi="宋体"/>
          <w:szCs w:val="21"/>
        </w:rPr>
      </w:pPr>
      <w:r>
        <w:rPr>
          <w:rFonts w:hint="eastAsia" w:ascii="宋体" w:hAnsi="宋体"/>
          <w:szCs w:val="21"/>
        </w:rPr>
        <w:t>甲方（采购人）：   （盖章）       乙方（供应商）：    （盖章）</w:t>
      </w:r>
    </w:p>
    <w:p w14:paraId="428C23F5">
      <w:pPr>
        <w:spacing w:line="360" w:lineRule="auto"/>
        <w:ind w:firstLine="560"/>
        <w:jc w:val="left"/>
        <w:rPr>
          <w:rFonts w:ascii="宋体" w:hAnsi="宋体"/>
          <w:szCs w:val="21"/>
        </w:rPr>
      </w:pPr>
      <w:r>
        <w:rPr>
          <w:rFonts w:hint="eastAsia" w:ascii="宋体" w:hAnsi="宋体"/>
          <w:szCs w:val="21"/>
        </w:rPr>
        <w:t xml:space="preserve">法定代表人：                     法定代表人： </w:t>
      </w:r>
    </w:p>
    <w:p w14:paraId="107D76ED">
      <w:pPr>
        <w:spacing w:line="360" w:lineRule="auto"/>
        <w:ind w:firstLine="560"/>
        <w:jc w:val="left"/>
        <w:rPr>
          <w:rFonts w:ascii="宋体" w:hAnsi="宋体"/>
          <w:szCs w:val="21"/>
        </w:rPr>
      </w:pPr>
      <w:r>
        <w:rPr>
          <w:rFonts w:hint="eastAsia" w:ascii="宋体" w:hAnsi="宋体"/>
          <w:szCs w:val="21"/>
        </w:rPr>
        <w:t>委托代理人：                     委托代理人：</w:t>
      </w:r>
    </w:p>
    <w:p w14:paraId="5A8DD7B5">
      <w:pPr>
        <w:ind w:firstLine="420" w:firstLineChars="200"/>
        <w:rPr>
          <w:rFonts w:ascii="宋体" w:hAnsi="宋体"/>
          <w:szCs w:val="21"/>
        </w:rPr>
      </w:pPr>
      <w:r>
        <w:rPr>
          <w:rFonts w:hint="eastAsia" w:ascii="宋体" w:hAnsi="宋体"/>
          <w:szCs w:val="21"/>
        </w:rPr>
        <w:t>日期：   年     月    日         日期：   年     月    日</w:t>
      </w:r>
    </w:p>
    <w:p w14:paraId="01A1911E">
      <w:pPr>
        <w:widowControl/>
        <w:jc w:val="left"/>
        <w:rPr>
          <w:rFonts w:ascii="宋体" w:hAnsi="宋体"/>
          <w:szCs w:val="21"/>
        </w:rPr>
      </w:pPr>
      <w:r>
        <w:rPr>
          <w:rFonts w:ascii="宋体" w:hAnsi="宋体"/>
          <w:szCs w:val="21"/>
        </w:rPr>
        <w:br w:type="page"/>
      </w:r>
    </w:p>
    <w:p w14:paraId="00266395">
      <w:pPr>
        <w:pStyle w:val="7"/>
        <w:spacing w:before="120" w:beforeLines="50" w:after="120" w:afterLines="50"/>
        <w:ind w:left="562"/>
        <w:rPr>
          <w:sz w:val="28"/>
          <w:szCs w:val="28"/>
        </w:rPr>
      </w:pPr>
      <w:r>
        <w:rPr>
          <w:rFonts w:hint="eastAsia"/>
          <w:sz w:val="28"/>
          <w:szCs w:val="28"/>
        </w:rPr>
        <w:t>第二册  通用条款（公开招标）</w:t>
      </w:r>
    </w:p>
    <w:p w14:paraId="6F24FA3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43" w:name="_Hlk72399513"/>
      <w:bookmarkStart w:id="44" w:name="_Hlk72439706"/>
      <w:r>
        <w:rPr>
          <w:rFonts w:hint="eastAsia" w:ascii="Cambria" w:hAnsi="Cambria" w:cs="宋体"/>
          <w:b/>
          <w:bCs/>
          <w:sz w:val="28"/>
          <w:szCs w:val="28"/>
        </w:rPr>
        <w:t>总则</w:t>
      </w:r>
    </w:p>
    <w:bookmarkEnd w:id="43"/>
    <w:p w14:paraId="45CEEC0E">
      <w:pPr>
        <w:ind w:firstLine="420" w:firstLineChars="200"/>
        <w:rPr>
          <w:rFonts w:ascii="黑体" w:hAnsi="宋体" w:eastAsia="黑体"/>
          <w:szCs w:val="21"/>
        </w:rPr>
      </w:pPr>
      <w:r>
        <w:rPr>
          <w:rFonts w:hint="eastAsia" w:ascii="黑体" w:hAnsi="宋体" w:eastAsia="黑体"/>
          <w:szCs w:val="21"/>
        </w:rPr>
        <w:t>1. 通用条款说明</w:t>
      </w:r>
    </w:p>
    <w:p w14:paraId="03C4970A">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45"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45"/>
    </w:p>
    <w:p w14:paraId="4D18BBCF">
      <w:pPr>
        <w:ind w:firstLine="420" w:firstLineChars="200"/>
        <w:rPr>
          <w:rFonts w:ascii="宋体" w:hAnsi="宋体"/>
          <w:szCs w:val="21"/>
        </w:rPr>
      </w:pPr>
      <w:r>
        <w:rPr>
          <w:rFonts w:hint="eastAsia" w:ascii="宋体" w:hAnsi="宋体"/>
          <w:szCs w:val="21"/>
        </w:rPr>
        <w:t>1.2招标文件分为第一册“专用条款”和第二册“通用条款”。</w:t>
      </w:r>
    </w:p>
    <w:p w14:paraId="7B205A52">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05A6ABBA">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7849DD2A">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73294E1D">
      <w:pPr>
        <w:ind w:firstLine="420" w:firstLineChars="200"/>
        <w:rPr>
          <w:rFonts w:ascii="黑体" w:hAnsi="宋体" w:eastAsia="黑体"/>
          <w:szCs w:val="21"/>
        </w:rPr>
      </w:pPr>
      <w:r>
        <w:rPr>
          <w:rFonts w:hint="eastAsia" w:ascii="黑体" w:hAnsi="宋体" w:eastAsia="黑体"/>
          <w:szCs w:val="21"/>
        </w:rPr>
        <w:t>2．招标说明</w:t>
      </w:r>
    </w:p>
    <w:p w14:paraId="50AD94D4">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09821FF2">
      <w:pPr>
        <w:ind w:firstLine="420" w:firstLineChars="200"/>
        <w:rPr>
          <w:rFonts w:ascii="黑体" w:hAnsi="宋体" w:eastAsia="黑体"/>
          <w:szCs w:val="21"/>
        </w:rPr>
      </w:pPr>
      <w:r>
        <w:rPr>
          <w:rFonts w:hint="eastAsia" w:ascii="黑体" w:hAnsi="宋体" w:eastAsia="黑体"/>
          <w:szCs w:val="21"/>
        </w:rPr>
        <w:t>3．定义</w:t>
      </w:r>
    </w:p>
    <w:p w14:paraId="422D139A">
      <w:pPr>
        <w:ind w:firstLine="420" w:firstLineChars="200"/>
        <w:rPr>
          <w:rFonts w:ascii="宋体" w:hAnsi="宋体"/>
          <w:szCs w:val="21"/>
        </w:rPr>
      </w:pPr>
      <w:r>
        <w:rPr>
          <w:rFonts w:hint="eastAsia" w:ascii="宋体" w:hAnsi="宋体"/>
          <w:szCs w:val="21"/>
        </w:rPr>
        <w:t>招标文件中下列术语应解释为：</w:t>
      </w:r>
    </w:p>
    <w:p w14:paraId="1287F3C7">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569381D4">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5F8EB8C9">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51AD9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0A8109F0">
      <w:pPr>
        <w:ind w:firstLine="420" w:firstLineChars="200"/>
        <w:rPr>
          <w:rFonts w:ascii="宋体" w:hAnsi="宋体"/>
          <w:szCs w:val="21"/>
        </w:rPr>
      </w:pPr>
      <w:r>
        <w:rPr>
          <w:rFonts w:hint="eastAsia" w:ascii="宋体" w:hAnsi="宋体"/>
          <w:szCs w:val="21"/>
        </w:rPr>
        <w:t>3.5“日期”指公历日；</w:t>
      </w:r>
    </w:p>
    <w:p w14:paraId="5ED54F2C">
      <w:pPr>
        <w:ind w:firstLine="420" w:firstLineChars="200"/>
        <w:rPr>
          <w:rFonts w:ascii="宋体" w:hAnsi="宋体"/>
          <w:szCs w:val="21"/>
        </w:rPr>
      </w:pPr>
      <w:r>
        <w:rPr>
          <w:rFonts w:hint="eastAsia" w:ascii="宋体" w:hAnsi="宋体"/>
          <w:szCs w:val="21"/>
        </w:rPr>
        <w:t>3.6“合同”指由本次招标所产生的合同或合约文件；</w:t>
      </w:r>
    </w:p>
    <w:p w14:paraId="64774CD2">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76C22BC3">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6BA1990">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50BEB882">
      <w:pPr>
        <w:ind w:firstLine="420" w:firstLineChars="200"/>
        <w:rPr>
          <w:rFonts w:ascii="黑体" w:hAnsi="宋体" w:eastAsia="黑体"/>
          <w:szCs w:val="21"/>
        </w:rPr>
      </w:pPr>
      <w:r>
        <w:rPr>
          <w:rFonts w:hint="eastAsia" w:ascii="黑体" w:hAnsi="宋体" w:eastAsia="黑体"/>
          <w:szCs w:val="21"/>
        </w:rPr>
        <w:t xml:space="preserve">4. </w:t>
      </w:r>
      <w:bookmarkStart w:id="46" w:name="_Hlk72398643"/>
      <w:r>
        <w:rPr>
          <w:rFonts w:hint="eastAsia" w:ascii="黑体" w:hAnsi="宋体" w:eastAsia="黑体"/>
          <w:szCs w:val="21"/>
        </w:rPr>
        <w:t>自行采购供应商责任</w:t>
      </w:r>
    </w:p>
    <w:p w14:paraId="4FDA63DD">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05F7290">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593A3BF">
      <w:pPr>
        <w:ind w:firstLine="420" w:firstLineChars="200"/>
        <w:rPr>
          <w:rFonts w:ascii="黑体" w:hAnsi="宋体" w:eastAsia="黑体"/>
          <w:szCs w:val="21"/>
        </w:rPr>
      </w:pPr>
      <w:r>
        <w:rPr>
          <w:rFonts w:hint="eastAsia" w:ascii="黑体" w:hAnsi="宋体" w:eastAsia="黑体"/>
          <w:szCs w:val="21"/>
        </w:rPr>
        <w:t>5．投标人参加自行采购的条件</w:t>
      </w:r>
    </w:p>
    <w:p w14:paraId="744A8183">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6CDA071E">
      <w:pPr>
        <w:ind w:firstLine="420" w:firstLineChars="200"/>
        <w:rPr>
          <w:rFonts w:ascii="宋体" w:hAnsi="宋体"/>
          <w:szCs w:val="21"/>
        </w:rPr>
      </w:pPr>
      <w:r>
        <w:rPr>
          <w:rFonts w:hint="eastAsia" w:ascii="宋体" w:hAnsi="宋体"/>
          <w:szCs w:val="21"/>
        </w:rPr>
        <w:t>5.2投标人资格要求</w:t>
      </w:r>
    </w:p>
    <w:p w14:paraId="0EC249A8">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3F8FB0C3">
      <w:pPr>
        <w:ind w:firstLine="420" w:firstLineChars="200"/>
        <w:rPr>
          <w:rFonts w:ascii="宋体" w:hAnsi="宋体"/>
          <w:szCs w:val="21"/>
        </w:rPr>
      </w:pPr>
      <w:r>
        <w:rPr>
          <w:rFonts w:hint="eastAsia" w:ascii="宋体" w:hAnsi="宋体"/>
          <w:szCs w:val="21"/>
        </w:rPr>
        <w:t>5.3联合体投标</w:t>
      </w:r>
    </w:p>
    <w:p w14:paraId="27230809">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3CDE3EC">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D8D15DC">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70658CE8">
      <w:pPr>
        <w:ind w:firstLine="420" w:firstLineChars="200"/>
        <w:rPr>
          <w:rFonts w:ascii="宋体" w:hAnsi="宋体"/>
          <w:szCs w:val="21"/>
        </w:rPr>
      </w:pPr>
      <w:r>
        <w:rPr>
          <w:rFonts w:hint="eastAsia" w:ascii="宋体" w:hAnsi="宋体"/>
          <w:szCs w:val="21"/>
        </w:rPr>
        <w:t xml:space="preserve">1、具有独立承担民事责任的能力； </w:t>
      </w:r>
    </w:p>
    <w:p w14:paraId="227AEF9D">
      <w:pPr>
        <w:ind w:firstLine="420" w:firstLineChars="200"/>
        <w:rPr>
          <w:rFonts w:ascii="宋体" w:hAnsi="宋体"/>
          <w:szCs w:val="21"/>
        </w:rPr>
      </w:pPr>
      <w:r>
        <w:rPr>
          <w:rFonts w:hint="eastAsia" w:ascii="宋体" w:hAnsi="宋体"/>
          <w:szCs w:val="21"/>
        </w:rPr>
        <w:t xml:space="preserve">2、有良好的商业信誉和健全的财务会计制度； </w:t>
      </w:r>
    </w:p>
    <w:p w14:paraId="5889809D">
      <w:pPr>
        <w:ind w:firstLine="420" w:firstLineChars="200"/>
        <w:rPr>
          <w:rFonts w:ascii="宋体" w:hAnsi="宋体"/>
          <w:szCs w:val="21"/>
        </w:rPr>
      </w:pPr>
      <w:r>
        <w:rPr>
          <w:rFonts w:hint="eastAsia" w:ascii="宋体" w:hAnsi="宋体"/>
          <w:szCs w:val="21"/>
        </w:rPr>
        <w:t xml:space="preserve">3、具有履行合同所必需的设备和专业技术能力； </w:t>
      </w:r>
    </w:p>
    <w:p w14:paraId="45000D70">
      <w:pPr>
        <w:ind w:firstLine="420" w:firstLineChars="200"/>
        <w:rPr>
          <w:rFonts w:ascii="宋体" w:hAnsi="宋体"/>
          <w:szCs w:val="21"/>
        </w:rPr>
      </w:pPr>
      <w:r>
        <w:rPr>
          <w:rFonts w:hint="eastAsia" w:ascii="宋体" w:hAnsi="宋体"/>
          <w:szCs w:val="21"/>
        </w:rPr>
        <w:t xml:space="preserve">4、有依法缴纳税收和社会保障资金的良好记录； </w:t>
      </w:r>
    </w:p>
    <w:p w14:paraId="5C182F2B">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76D46D28">
      <w:pPr>
        <w:ind w:firstLine="420" w:firstLineChars="200"/>
        <w:rPr>
          <w:rFonts w:ascii="宋体" w:hAnsi="宋体"/>
          <w:szCs w:val="21"/>
        </w:rPr>
      </w:pPr>
      <w:r>
        <w:rPr>
          <w:rFonts w:hint="eastAsia" w:ascii="宋体" w:hAnsi="宋体"/>
          <w:szCs w:val="21"/>
        </w:rPr>
        <w:t xml:space="preserve">6、法律、行政法规规定的其他条件。 </w:t>
      </w:r>
    </w:p>
    <w:p w14:paraId="35D4A580">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435DA10">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70974D59">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2D2E088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41731BD">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49E74AAD">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5C6BA207">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0E2EA99C">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722317DD">
      <w:pPr>
        <w:ind w:firstLine="420" w:firstLineChars="200"/>
        <w:rPr>
          <w:rFonts w:ascii="黑体" w:hAnsi="宋体" w:eastAsia="黑体"/>
          <w:szCs w:val="21"/>
        </w:rPr>
      </w:pPr>
      <w:r>
        <w:rPr>
          <w:rFonts w:hint="eastAsia" w:ascii="黑体" w:hAnsi="宋体" w:eastAsia="黑体"/>
          <w:szCs w:val="21"/>
        </w:rPr>
        <w:t>6．政策导向</w:t>
      </w:r>
    </w:p>
    <w:p w14:paraId="215A27DD">
      <w:pPr>
        <w:ind w:firstLine="42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14:paraId="69185D6D">
      <w:pPr>
        <w:ind w:firstLine="420" w:firstLineChars="200"/>
        <w:rPr>
          <w:szCs w:val="21"/>
          <w:shd w:val="clear" w:color="auto" w:fill="FFFFFF"/>
        </w:rPr>
      </w:pPr>
      <w:r>
        <w:rPr>
          <w:rFonts w:hint="eastAsia" w:ascii="宋体" w:hAnsi="宋体"/>
          <w:szCs w:val="21"/>
        </w:rPr>
        <w:t>6.2  本项目落实深圳市政府采购供应商诚信管理政策要求。</w:t>
      </w:r>
    </w:p>
    <w:p w14:paraId="0EB5D071">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00D65B66">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B7E5F0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2ED18104">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E35CBAB">
      <w:pPr>
        <w:ind w:firstLine="420" w:firstLineChars="200"/>
        <w:rPr>
          <w:rFonts w:ascii="宋体" w:hAnsi="宋体"/>
          <w:szCs w:val="21"/>
        </w:rPr>
      </w:pPr>
      <w:r>
        <w:rPr>
          <w:rFonts w:hint="eastAsia" w:ascii="宋体" w:hAnsi="宋体"/>
          <w:szCs w:val="21"/>
        </w:rPr>
        <w:t>7.4  投标人</w:t>
      </w:r>
      <w:bookmarkStart w:id="47"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14:paraId="0746FDFB">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46416573">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4F782F0">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79DC48B9">
      <w:pPr>
        <w:ind w:firstLine="420" w:firstLineChars="200"/>
        <w:rPr>
          <w:rFonts w:ascii="黑体" w:hAnsi="宋体" w:eastAsia="黑体"/>
          <w:szCs w:val="21"/>
        </w:rPr>
      </w:pPr>
      <w:r>
        <w:rPr>
          <w:rFonts w:hint="eastAsia" w:ascii="黑体" w:hAnsi="宋体" w:eastAsia="黑体"/>
          <w:szCs w:val="21"/>
        </w:rPr>
        <w:t>8．投标费用</w:t>
      </w:r>
    </w:p>
    <w:p w14:paraId="2984AA14">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1CFBB159">
      <w:pPr>
        <w:ind w:firstLine="420" w:firstLineChars="200"/>
        <w:rPr>
          <w:rFonts w:ascii="黑体" w:hAnsi="宋体" w:eastAsia="黑体"/>
          <w:szCs w:val="21"/>
        </w:rPr>
      </w:pPr>
      <w:r>
        <w:rPr>
          <w:rFonts w:hint="eastAsia" w:ascii="黑体" w:hAnsi="宋体" w:eastAsia="黑体"/>
          <w:szCs w:val="21"/>
        </w:rPr>
        <w:t>9．踏勘现场</w:t>
      </w:r>
    </w:p>
    <w:p w14:paraId="606B1BDF">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0B41C006">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3A60F8F">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38297B0A">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559791C0">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5BBC041">
      <w:pPr>
        <w:ind w:firstLine="420" w:firstLineChars="200"/>
        <w:rPr>
          <w:rFonts w:ascii="宋体" w:hAnsi="宋体"/>
          <w:szCs w:val="21"/>
          <w:highlight w:val="none"/>
        </w:rPr>
      </w:pPr>
      <w:r>
        <w:rPr>
          <w:rFonts w:hint="eastAsia" w:ascii="黑体" w:hAnsi="宋体" w:eastAsia="黑体"/>
          <w:szCs w:val="21"/>
          <w:highlight w:val="none"/>
        </w:rPr>
        <w:t>10．标前会议</w:t>
      </w:r>
    </w:p>
    <w:p w14:paraId="16881D0D">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6ABE592D">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3B3984DA">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46"/>
    <w:p w14:paraId="4C23D099">
      <w:pPr>
        <w:ind w:firstLine="411" w:firstLineChars="196"/>
        <w:rPr>
          <w:rFonts w:ascii="宋体" w:hAnsi="宋体"/>
          <w:highlight w:val="none"/>
        </w:rPr>
      </w:pPr>
    </w:p>
    <w:p w14:paraId="42703A2D">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693FD62D">
      <w:pPr>
        <w:ind w:firstLine="420" w:firstLineChars="200"/>
        <w:rPr>
          <w:rFonts w:ascii="黑体" w:hAnsi="宋体" w:eastAsia="黑体"/>
          <w:szCs w:val="21"/>
        </w:rPr>
      </w:pPr>
      <w:r>
        <w:rPr>
          <w:rFonts w:hint="eastAsia" w:ascii="黑体" w:hAnsi="宋体" w:eastAsia="黑体"/>
          <w:szCs w:val="21"/>
        </w:rPr>
        <w:t>11．</w:t>
      </w:r>
      <w:bookmarkStart w:id="48" w:name="_Hlk72399819"/>
      <w:r>
        <w:rPr>
          <w:rFonts w:hint="eastAsia" w:ascii="黑体" w:hAnsi="宋体" w:eastAsia="黑体"/>
          <w:szCs w:val="21"/>
        </w:rPr>
        <w:t>招标文件的编制与组成</w:t>
      </w:r>
    </w:p>
    <w:p w14:paraId="7094410D">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5CD9F860">
      <w:pPr>
        <w:ind w:firstLine="420" w:firstLineChars="200"/>
        <w:rPr>
          <w:rFonts w:ascii="宋体" w:hAnsi="宋体"/>
          <w:szCs w:val="21"/>
        </w:rPr>
      </w:pPr>
      <w:r>
        <w:rPr>
          <w:rFonts w:hint="eastAsia" w:ascii="宋体" w:hAnsi="宋体"/>
          <w:szCs w:val="21"/>
        </w:rPr>
        <w:t>招标文件包括下列内容：</w:t>
      </w:r>
    </w:p>
    <w:p w14:paraId="419DBF75">
      <w:pPr>
        <w:ind w:firstLine="422" w:firstLineChars="200"/>
        <w:rPr>
          <w:rFonts w:ascii="宋体" w:hAnsi="宋体"/>
          <w:b/>
          <w:szCs w:val="21"/>
        </w:rPr>
      </w:pPr>
      <w:r>
        <w:rPr>
          <w:rFonts w:hint="eastAsia" w:ascii="宋体" w:hAnsi="宋体"/>
          <w:b/>
          <w:szCs w:val="21"/>
        </w:rPr>
        <w:t>第一册  专用条款</w:t>
      </w:r>
    </w:p>
    <w:p w14:paraId="5F621CB3">
      <w:pPr>
        <w:ind w:firstLine="422" w:firstLineChars="200"/>
        <w:rPr>
          <w:rFonts w:ascii="宋体" w:hAnsi="宋体"/>
          <w:b/>
          <w:szCs w:val="21"/>
        </w:rPr>
      </w:pPr>
      <w:r>
        <w:rPr>
          <w:rFonts w:hint="eastAsia" w:ascii="宋体" w:hAnsi="宋体"/>
          <w:b/>
          <w:szCs w:val="21"/>
        </w:rPr>
        <w:t>关键信息</w:t>
      </w:r>
    </w:p>
    <w:p w14:paraId="28C966AD">
      <w:pPr>
        <w:ind w:firstLine="420" w:firstLineChars="200"/>
        <w:rPr>
          <w:rFonts w:ascii="宋体" w:hAnsi="宋体"/>
          <w:szCs w:val="21"/>
        </w:rPr>
      </w:pPr>
      <w:r>
        <w:rPr>
          <w:rFonts w:hint="eastAsia" w:ascii="宋体" w:hAnsi="宋体"/>
          <w:szCs w:val="21"/>
        </w:rPr>
        <w:t>第一章  招标公告</w:t>
      </w:r>
    </w:p>
    <w:p w14:paraId="6467183A">
      <w:pPr>
        <w:ind w:firstLine="420" w:firstLineChars="200"/>
        <w:rPr>
          <w:rFonts w:ascii="宋体" w:hAnsi="宋体"/>
          <w:szCs w:val="21"/>
        </w:rPr>
      </w:pPr>
      <w:r>
        <w:rPr>
          <w:rFonts w:hint="eastAsia" w:ascii="宋体" w:hAnsi="宋体"/>
          <w:szCs w:val="21"/>
        </w:rPr>
        <w:t>第二章  对通用条款的补充内容及其他关键信息</w:t>
      </w:r>
    </w:p>
    <w:p w14:paraId="0ECBB114">
      <w:pPr>
        <w:ind w:firstLine="420" w:firstLineChars="200"/>
        <w:rPr>
          <w:rFonts w:ascii="宋体" w:hAnsi="宋体"/>
          <w:szCs w:val="21"/>
        </w:rPr>
      </w:pPr>
      <w:r>
        <w:rPr>
          <w:rFonts w:hint="eastAsia" w:ascii="宋体" w:hAnsi="宋体"/>
          <w:szCs w:val="21"/>
        </w:rPr>
        <w:t>第三章  用户需求书</w:t>
      </w:r>
    </w:p>
    <w:p w14:paraId="3BAE96D9">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1402C4FD">
      <w:pPr>
        <w:ind w:firstLine="420" w:firstLineChars="200"/>
        <w:rPr>
          <w:rFonts w:ascii="宋体" w:hAnsi="宋体"/>
          <w:szCs w:val="21"/>
        </w:rPr>
      </w:pPr>
      <w:r>
        <w:rPr>
          <w:rFonts w:hint="eastAsia" w:ascii="宋体" w:hAnsi="宋体"/>
          <w:szCs w:val="21"/>
        </w:rPr>
        <w:t>第五章  合同条款及格式</w:t>
      </w:r>
    </w:p>
    <w:p w14:paraId="30DA6841">
      <w:pPr>
        <w:ind w:firstLine="422" w:firstLineChars="200"/>
        <w:rPr>
          <w:rFonts w:ascii="宋体" w:hAnsi="宋体"/>
          <w:b/>
          <w:szCs w:val="21"/>
        </w:rPr>
      </w:pPr>
      <w:r>
        <w:rPr>
          <w:rFonts w:hint="eastAsia" w:ascii="宋体" w:hAnsi="宋体"/>
          <w:b/>
          <w:szCs w:val="21"/>
        </w:rPr>
        <w:t>第二册  通用条款</w:t>
      </w:r>
    </w:p>
    <w:p w14:paraId="3F09C322">
      <w:pPr>
        <w:ind w:firstLine="420" w:firstLineChars="200"/>
        <w:rPr>
          <w:rFonts w:ascii="宋体" w:hAnsi="宋体"/>
          <w:szCs w:val="21"/>
        </w:rPr>
      </w:pPr>
      <w:r>
        <w:rPr>
          <w:rFonts w:hint="eastAsia" w:ascii="宋体" w:hAnsi="宋体"/>
          <w:szCs w:val="21"/>
        </w:rPr>
        <w:t>第一章  总则</w:t>
      </w:r>
    </w:p>
    <w:p w14:paraId="3C8DB9A1">
      <w:pPr>
        <w:ind w:firstLine="420" w:firstLineChars="200"/>
        <w:rPr>
          <w:rFonts w:ascii="宋体" w:hAnsi="宋体"/>
          <w:szCs w:val="21"/>
        </w:rPr>
      </w:pPr>
      <w:r>
        <w:rPr>
          <w:rFonts w:hint="eastAsia" w:ascii="宋体" w:hAnsi="宋体"/>
          <w:szCs w:val="21"/>
        </w:rPr>
        <w:t>第二章  招标文件</w:t>
      </w:r>
    </w:p>
    <w:p w14:paraId="75F74A08">
      <w:pPr>
        <w:ind w:firstLine="420" w:firstLineChars="200"/>
        <w:rPr>
          <w:rFonts w:ascii="宋体" w:hAnsi="宋体"/>
          <w:szCs w:val="21"/>
        </w:rPr>
      </w:pPr>
      <w:r>
        <w:rPr>
          <w:rFonts w:hint="eastAsia" w:ascii="宋体" w:hAnsi="宋体"/>
          <w:szCs w:val="21"/>
        </w:rPr>
        <w:t>第三章  投标文件的编制</w:t>
      </w:r>
    </w:p>
    <w:p w14:paraId="09CC046F">
      <w:pPr>
        <w:ind w:firstLine="420" w:firstLineChars="200"/>
        <w:rPr>
          <w:rFonts w:ascii="宋体" w:hAnsi="宋体"/>
          <w:szCs w:val="21"/>
        </w:rPr>
      </w:pPr>
      <w:r>
        <w:rPr>
          <w:rFonts w:hint="eastAsia" w:ascii="宋体" w:hAnsi="宋体"/>
          <w:szCs w:val="21"/>
        </w:rPr>
        <w:t>第四章  投标文件的递交</w:t>
      </w:r>
    </w:p>
    <w:p w14:paraId="16479E9B">
      <w:pPr>
        <w:ind w:firstLine="420" w:firstLineChars="200"/>
        <w:rPr>
          <w:rFonts w:ascii="宋体" w:hAnsi="宋体"/>
          <w:szCs w:val="21"/>
        </w:rPr>
      </w:pPr>
      <w:r>
        <w:rPr>
          <w:rFonts w:hint="eastAsia" w:ascii="宋体" w:hAnsi="宋体"/>
          <w:szCs w:val="21"/>
        </w:rPr>
        <w:t>第五章  开标</w:t>
      </w:r>
    </w:p>
    <w:p w14:paraId="74224CA0">
      <w:pPr>
        <w:ind w:firstLine="420" w:firstLineChars="200"/>
        <w:rPr>
          <w:rFonts w:ascii="宋体" w:hAnsi="宋体"/>
          <w:szCs w:val="21"/>
        </w:rPr>
      </w:pPr>
      <w:r>
        <w:rPr>
          <w:rFonts w:hint="eastAsia" w:ascii="宋体" w:hAnsi="宋体"/>
          <w:szCs w:val="21"/>
        </w:rPr>
        <w:t>第六章  评审要求</w:t>
      </w:r>
    </w:p>
    <w:p w14:paraId="7F229408">
      <w:pPr>
        <w:ind w:firstLine="420" w:firstLineChars="200"/>
        <w:rPr>
          <w:rFonts w:ascii="宋体" w:hAnsi="宋体"/>
          <w:szCs w:val="21"/>
        </w:rPr>
      </w:pPr>
      <w:r>
        <w:rPr>
          <w:rFonts w:hint="eastAsia" w:ascii="宋体" w:hAnsi="宋体"/>
          <w:szCs w:val="21"/>
        </w:rPr>
        <w:t>第七章  评审程序及评审方法</w:t>
      </w:r>
    </w:p>
    <w:p w14:paraId="6F83DDEA">
      <w:pPr>
        <w:ind w:firstLine="420" w:firstLineChars="200"/>
        <w:rPr>
          <w:rFonts w:ascii="宋体" w:hAnsi="宋体"/>
          <w:szCs w:val="21"/>
        </w:rPr>
      </w:pPr>
      <w:r>
        <w:rPr>
          <w:rFonts w:hint="eastAsia" w:ascii="宋体" w:hAnsi="宋体"/>
          <w:szCs w:val="21"/>
        </w:rPr>
        <w:t>第八章  定标及公示</w:t>
      </w:r>
    </w:p>
    <w:p w14:paraId="2224E831">
      <w:pPr>
        <w:ind w:firstLine="420" w:firstLineChars="200"/>
        <w:rPr>
          <w:rFonts w:ascii="宋体" w:hAnsi="宋体"/>
          <w:szCs w:val="21"/>
        </w:rPr>
      </w:pPr>
      <w:r>
        <w:rPr>
          <w:rFonts w:hint="eastAsia" w:ascii="宋体" w:hAnsi="宋体"/>
          <w:szCs w:val="21"/>
        </w:rPr>
        <w:t>第九章  公开招标失败的后续处理</w:t>
      </w:r>
    </w:p>
    <w:p w14:paraId="7CA26661">
      <w:pPr>
        <w:ind w:firstLine="420" w:firstLineChars="200"/>
        <w:rPr>
          <w:rFonts w:ascii="宋体" w:hAnsi="宋体"/>
          <w:szCs w:val="21"/>
        </w:rPr>
      </w:pPr>
      <w:r>
        <w:rPr>
          <w:rFonts w:hint="eastAsia" w:ascii="宋体" w:hAnsi="宋体"/>
          <w:szCs w:val="21"/>
        </w:rPr>
        <w:t>第十章  合同的授予与备案</w:t>
      </w:r>
    </w:p>
    <w:p w14:paraId="4CF1A2FE">
      <w:pPr>
        <w:ind w:firstLine="420" w:firstLineChars="200"/>
        <w:rPr>
          <w:rFonts w:ascii="宋体" w:hAnsi="宋体"/>
          <w:szCs w:val="21"/>
        </w:rPr>
      </w:pPr>
      <w:r>
        <w:rPr>
          <w:rFonts w:hint="eastAsia" w:ascii="宋体" w:hAnsi="宋体"/>
          <w:szCs w:val="21"/>
        </w:rPr>
        <w:t>第十一章  质疑处理</w:t>
      </w:r>
    </w:p>
    <w:p w14:paraId="189C0664">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523E98B">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677D91E9">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cyan"/>
          <w:lang w:val="en-US" w:eastAsia="zh-CN"/>
        </w:rPr>
        <w:t>在</w:t>
      </w:r>
      <w:r>
        <w:rPr>
          <w:rFonts w:hint="eastAsia" w:ascii="宋体" w:hAnsi="宋体"/>
          <w:szCs w:val="21"/>
          <w:highlight w:val="cyan"/>
        </w:rPr>
        <w:t>项目产生质疑、投诉等阶段，主管部门、采购人、代理机构、评审委员会等可以要求供应商提供原件进行核查。</w:t>
      </w:r>
    </w:p>
    <w:p w14:paraId="3B1F9072">
      <w:pPr>
        <w:ind w:firstLine="420" w:firstLineChars="200"/>
        <w:rPr>
          <w:rFonts w:ascii="黑体" w:hAnsi="宋体" w:eastAsia="黑体"/>
          <w:szCs w:val="21"/>
        </w:rPr>
      </w:pPr>
      <w:r>
        <w:rPr>
          <w:rFonts w:hint="eastAsia" w:ascii="黑体" w:hAnsi="宋体" w:eastAsia="黑体"/>
          <w:szCs w:val="21"/>
        </w:rPr>
        <w:t>12．招标文件的澄清</w:t>
      </w:r>
    </w:p>
    <w:p w14:paraId="0F699287">
      <w:pPr>
        <w:ind w:firstLine="42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37255CC9">
      <w:pPr>
        <w:ind w:firstLine="420" w:firstLineChars="200"/>
        <w:rPr>
          <w:rFonts w:ascii="宋体" w:hAnsi="宋体"/>
          <w:color w:val="FF0000"/>
          <w:szCs w:val="21"/>
          <w:highlight w:val="cyan"/>
        </w:rPr>
      </w:pPr>
      <w:r>
        <w:rPr>
          <w:rFonts w:hint="eastAsia" w:ascii="宋体" w:hAnsi="宋体"/>
          <w:color w:val="FF0000"/>
          <w:szCs w:val="21"/>
          <w:highlight w:val="cyan"/>
        </w:rPr>
        <w:t>12.2投标人如对招标文件内容有疑问，应当在招标公告规定的澄清（提问）截止时间前将疑问内容加盖公章书面提交至</w:t>
      </w:r>
      <w:r>
        <w:rPr>
          <w:rFonts w:hint="eastAsia" w:ascii="宋体" w:hAnsi="宋体"/>
          <w:color w:val="FF0000"/>
          <w:szCs w:val="21"/>
          <w:highlight w:val="cyan"/>
          <w:lang w:val="en-US" w:eastAsia="zh-CN"/>
        </w:rPr>
        <w:t>采购代理机构</w:t>
      </w:r>
      <w:r>
        <w:rPr>
          <w:rFonts w:hint="eastAsia" w:ascii="宋体" w:hAnsi="宋体"/>
          <w:color w:val="FF0000"/>
          <w:szCs w:val="21"/>
          <w:highlight w:val="cyan"/>
        </w:rPr>
        <w:t>。</w:t>
      </w:r>
    </w:p>
    <w:p w14:paraId="0BE51A3B">
      <w:pPr>
        <w:ind w:firstLine="420" w:firstLineChars="200"/>
        <w:rPr>
          <w:rFonts w:ascii="宋体" w:hAnsi="宋体"/>
          <w:szCs w:val="21"/>
          <w:highlight w:val="none"/>
        </w:rPr>
      </w:pPr>
      <w:r>
        <w:rPr>
          <w:rFonts w:hint="eastAsia" w:ascii="宋体" w:hAnsi="宋体"/>
          <w:szCs w:val="21"/>
        </w:rPr>
        <w:t>12</w:t>
      </w:r>
      <w:r>
        <w:rPr>
          <w:rFonts w:hint="eastAsia" w:ascii="宋体" w:hAnsi="宋体"/>
          <w:szCs w:val="21"/>
          <w:highlight w:val="none"/>
        </w:rPr>
        <w:t>.3不论是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27846873">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13CF562">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470B65AC">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660D2001">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B38F052">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48"/>
    </w:p>
    <w:p w14:paraId="517EADA2">
      <w:pPr>
        <w:rPr>
          <w:rFonts w:ascii="宋体" w:hAnsi="宋体"/>
          <w:szCs w:val="21"/>
        </w:rPr>
      </w:pPr>
    </w:p>
    <w:p w14:paraId="1E7E8B4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2DDC19D">
      <w:pPr>
        <w:ind w:firstLine="420" w:firstLineChars="200"/>
        <w:rPr>
          <w:rFonts w:ascii="黑体" w:hAnsi="宋体" w:eastAsia="黑体"/>
          <w:szCs w:val="21"/>
        </w:rPr>
      </w:pPr>
      <w:r>
        <w:rPr>
          <w:rFonts w:hint="eastAsia" w:ascii="黑体" w:hAnsi="宋体" w:eastAsia="黑体"/>
          <w:szCs w:val="21"/>
        </w:rPr>
        <w:t>14．</w:t>
      </w:r>
      <w:bookmarkStart w:id="49" w:name="_Hlk72400236"/>
      <w:r>
        <w:rPr>
          <w:rFonts w:hint="eastAsia" w:ascii="黑体" w:hAnsi="宋体" w:eastAsia="黑体"/>
          <w:szCs w:val="21"/>
        </w:rPr>
        <w:t>投标文件的语言及度量单位</w:t>
      </w:r>
    </w:p>
    <w:p w14:paraId="1E03760E">
      <w:pPr>
        <w:ind w:firstLine="420" w:firstLineChars="200"/>
        <w:rPr>
          <w:rFonts w:ascii="宋体" w:hAnsi="宋体"/>
          <w:szCs w:val="21"/>
        </w:rPr>
      </w:pPr>
      <w:r>
        <w:rPr>
          <w:rFonts w:hint="eastAsia" w:ascii="宋体" w:hAnsi="宋体"/>
          <w:szCs w:val="21"/>
        </w:rPr>
        <w:t>14.1 投</w:t>
      </w:r>
      <w:r>
        <w:rPr>
          <w:rFonts w:hint="eastAsia" w:ascii="宋体" w:hAnsi="宋体"/>
          <w:szCs w:val="21"/>
          <w:highlight w:val="none"/>
        </w:rPr>
        <w:t>标人与</w:t>
      </w:r>
      <w:r>
        <w:rPr>
          <w:rFonts w:hint="eastAsia" w:ascii="宋体" w:hAnsi="宋体"/>
          <w:szCs w:val="21"/>
          <w:highlight w:val="none"/>
          <w:lang w:val="en-US" w:eastAsia="zh-CN"/>
        </w:rPr>
        <w:t>采购代理机构</w:t>
      </w:r>
      <w:r>
        <w:rPr>
          <w:rFonts w:hint="eastAsia" w:ascii="宋体" w:hAnsi="宋体"/>
          <w:szCs w:val="21"/>
          <w:highlight w:val="none"/>
        </w:rPr>
        <w:t>之间与</w:t>
      </w:r>
      <w:r>
        <w:rPr>
          <w:rFonts w:hint="eastAsia" w:ascii="宋体" w:hAnsi="宋体"/>
          <w:szCs w:val="21"/>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20A91634">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49"/>
    <w:p w14:paraId="1D924F40">
      <w:pPr>
        <w:ind w:firstLine="420" w:firstLineChars="200"/>
        <w:rPr>
          <w:rFonts w:ascii="黑体" w:hAnsi="宋体" w:eastAsia="黑体"/>
          <w:szCs w:val="21"/>
        </w:rPr>
      </w:pPr>
      <w:r>
        <w:rPr>
          <w:rFonts w:hint="eastAsia" w:ascii="黑体" w:hAnsi="宋体" w:eastAsia="黑体"/>
          <w:szCs w:val="21"/>
        </w:rPr>
        <w:t>15．</w:t>
      </w:r>
      <w:bookmarkStart w:id="50" w:name="_Hlk72401567"/>
      <w:r>
        <w:rPr>
          <w:rFonts w:hint="eastAsia" w:ascii="黑体" w:hAnsi="宋体" w:eastAsia="黑体"/>
          <w:szCs w:val="21"/>
        </w:rPr>
        <w:t>投标文件的组成</w:t>
      </w:r>
    </w:p>
    <w:p w14:paraId="46F704D4">
      <w:pPr>
        <w:ind w:firstLine="420" w:firstLineChars="200"/>
        <w:rPr>
          <w:rFonts w:ascii="宋体" w:hAnsi="宋体"/>
          <w:szCs w:val="21"/>
        </w:rPr>
      </w:pPr>
      <w:r>
        <w:rPr>
          <w:rFonts w:hint="eastAsia" w:ascii="宋体" w:hAnsi="宋体"/>
          <w:szCs w:val="21"/>
        </w:rPr>
        <w:t>具体内容在招标文件专用条款中进行规定。</w:t>
      </w:r>
    </w:p>
    <w:p w14:paraId="13B4D4C1">
      <w:pPr>
        <w:ind w:firstLine="420" w:firstLineChars="200"/>
        <w:rPr>
          <w:rFonts w:ascii="黑体" w:hAnsi="宋体" w:eastAsia="黑体"/>
          <w:szCs w:val="21"/>
        </w:rPr>
      </w:pPr>
      <w:r>
        <w:rPr>
          <w:rFonts w:hint="eastAsia" w:ascii="黑体" w:hAnsi="宋体" w:eastAsia="黑体"/>
          <w:szCs w:val="21"/>
        </w:rPr>
        <w:t>16．投标文件格式</w:t>
      </w:r>
    </w:p>
    <w:p w14:paraId="71E9D954">
      <w:pPr>
        <w:ind w:firstLine="42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9FCFF1E">
      <w:pPr>
        <w:ind w:firstLine="420" w:firstLineChars="200"/>
        <w:rPr>
          <w:rFonts w:ascii="黑体" w:hAnsi="宋体" w:eastAsia="黑体"/>
          <w:szCs w:val="21"/>
        </w:rPr>
      </w:pPr>
      <w:r>
        <w:rPr>
          <w:rFonts w:hint="eastAsia" w:ascii="黑体" w:hAnsi="宋体" w:eastAsia="黑体"/>
          <w:szCs w:val="21"/>
        </w:rPr>
        <w:t>17．投标货币</w:t>
      </w:r>
    </w:p>
    <w:p w14:paraId="6D2311EC">
      <w:pPr>
        <w:ind w:firstLine="420" w:firstLineChars="200"/>
        <w:rPr>
          <w:rFonts w:ascii="宋体" w:hAnsi="宋体"/>
          <w:szCs w:val="21"/>
        </w:rPr>
      </w:pPr>
      <w:r>
        <w:rPr>
          <w:rFonts w:hint="eastAsia" w:ascii="宋体" w:hAnsi="宋体"/>
          <w:szCs w:val="21"/>
        </w:rPr>
        <w:t>本项目的投标报价应以人民币计。</w:t>
      </w:r>
    </w:p>
    <w:bookmarkEnd w:id="50"/>
    <w:p w14:paraId="7D524030">
      <w:pPr>
        <w:ind w:firstLine="420" w:firstLineChars="200"/>
        <w:rPr>
          <w:rFonts w:ascii="黑体" w:hAnsi="宋体" w:eastAsia="黑体"/>
          <w:szCs w:val="21"/>
        </w:rPr>
      </w:pPr>
      <w:r>
        <w:rPr>
          <w:rFonts w:hint="eastAsia" w:ascii="黑体" w:hAnsi="宋体" w:eastAsia="黑体"/>
          <w:szCs w:val="21"/>
        </w:rPr>
        <w:t>18．</w:t>
      </w:r>
      <w:bookmarkStart w:id="51" w:name="_Hlk72401735"/>
      <w:r>
        <w:rPr>
          <w:rFonts w:hint="eastAsia" w:ascii="黑体" w:hAnsi="宋体" w:eastAsia="黑体"/>
          <w:szCs w:val="21"/>
        </w:rPr>
        <w:t>证明投标文件投标技术方案的合格性和符合招标文件规定的文件要求</w:t>
      </w:r>
    </w:p>
    <w:p w14:paraId="23022A57">
      <w:pPr>
        <w:ind w:firstLine="42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73FC64E5">
      <w:pPr>
        <w:ind w:firstLine="42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B571474">
      <w:pPr>
        <w:ind w:firstLine="420" w:firstLineChars="200"/>
        <w:rPr>
          <w:rFonts w:ascii="宋体" w:hAnsi="宋体"/>
          <w:szCs w:val="21"/>
        </w:rPr>
      </w:pPr>
      <w:r>
        <w:rPr>
          <w:rFonts w:hint="eastAsia" w:ascii="宋体" w:hAnsi="宋体"/>
          <w:szCs w:val="21"/>
        </w:rPr>
        <w:t>18.2.1主要技术指标和性能的详细说明。</w:t>
      </w:r>
    </w:p>
    <w:p w14:paraId="4748C4CB">
      <w:pPr>
        <w:ind w:firstLine="42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65AB3838">
      <w:pPr>
        <w:ind w:firstLine="42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409B801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0DCD720">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704007BE">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13A516E4">
      <w:pPr>
        <w:ind w:firstLine="42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49A96342">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1"/>
    <w:p w14:paraId="26D8C009">
      <w:pPr>
        <w:ind w:firstLine="420" w:firstLineChars="200"/>
        <w:rPr>
          <w:rFonts w:ascii="黑体" w:hAnsi="宋体" w:eastAsia="黑体"/>
          <w:szCs w:val="21"/>
        </w:rPr>
      </w:pPr>
      <w:r>
        <w:rPr>
          <w:rFonts w:hint="eastAsia" w:ascii="黑体" w:hAnsi="宋体" w:eastAsia="黑体"/>
          <w:szCs w:val="21"/>
        </w:rPr>
        <w:t>19．</w:t>
      </w:r>
      <w:bookmarkStart w:id="52" w:name="_Hlk72402034"/>
      <w:r>
        <w:rPr>
          <w:rFonts w:hint="eastAsia" w:ascii="黑体" w:hAnsi="宋体" w:eastAsia="黑体"/>
          <w:szCs w:val="21"/>
        </w:rPr>
        <w:t>投标文件其他证明文件的要求</w:t>
      </w:r>
    </w:p>
    <w:p w14:paraId="17D70B8D">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3" w:name="_Hlk71407299"/>
    </w:p>
    <w:bookmarkEnd w:id="53"/>
    <w:p w14:paraId="24DF53D7">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50B11991">
      <w:pPr>
        <w:ind w:firstLine="420" w:firstLineChars="200"/>
        <w:rPr>
          <w:rFonts w:ascii="黑体" w:hAnsi="宋体" w:eastAsia="黑体"/>
          <w:szCs w:val="21"/>
        </w:rPr>
      </w:pPr>
      <w:r>
        <w:rPr>
          <w:rFonts w:hint="eastAsia" w:ascii="黑体" w:hAnsi="宋体" w:eastAsia="黑体"/>
          <w:szCs w:val="21"/>
        </w:rPr>
        <w:t>20．投标有效期</w:t>
      </w:r>
    </w:p>
    <w:bookmarkEnd w:id="52"/>
    <w:p w14:paraId="0CBD9DD7">
      <w:pPr>
        <w:ind w:firstLine="420" w:firstLineChars="200"/>
        <w:rPr>
          <w:rFonts w:ascii="宋体" w:hAnsi="宋体"/>
          <w:szCs w:val="21"/>
        </w:rPr>
      </w:pPr>
      <w:bookmarkStart w:id="5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196CA5FD">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w:t>
      </w:r>
      <w:r>
        <w:rPr>
          <w:rFonts w:hint="eastAsia" w:ascii="宋体" w:hAnsi="宋体"/>
          <w:szCs w:val="21"/>
        </w:rPr>
        <w:t>求，其投标在原投标有效期满后不再有效。同意延长投标有效期的投标人不能要求也不允许修改其投标文件。</w:t>
      </w:r>
    </w:p>
    <w:p w14:paraId="0BACA056">
      <w:pPr>
        <w:ind w:firstLine="42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54"/>
    <w:p w14:paraId="48BC4936">
      <w:pPr>
        <w:ind w:firstLine="420" w:firstLineChars="200"/>
        <w:rPr>
          <w:rFonts w:ascii="黑体" w:hAnsi="宋体" w:eastAsia="黑体"/>
          <w:szCs w:val="21"/>
        </w:rPr>
      </w:pPr>
      <w:r>
        <w:rPr>
          <w:rFonts w:hint="eastAsia" w:ascii="黑体" w:hAnsi="宋体" w:eastAsia="黑体"/>
          <w:szCs w:val="21"/>
        </w:rPr>
        <w:t>21．</w:t>
      </w:r>
      <w:bookmarkStart w:id="55" w:name="_Hlk72402325"/>
      <w:r>
        <w:rPr>
          <w:rFonts w:hint="eastAsia" w:ascii="黑体" w:hAnsi="宋体" w:eastAsia="黑体"/>
          <w:szCs w:val="21"/>
        </w:rPr>
        <w:t xml:space="preserve">关于投标保证金 </w:t>
      </w:r>
    </w:p>
    <w:p w14:paraId="5C09E316">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41563514">
      <w:pPr>
        <w:ind w:firstLine="420" w:firstLineChars="200"/>
        <w:rPr>
          <w:rFonts w:ascii="黑体" w:hAnsi="宋体" w:eastAsia="黑体"/>
          <w:szCs w:val="21"/>
        </w:rPr>
      </w:pPr>
      <w:r>
        <w:rPr>
          <w:rFonts w:hint="eastAsia" w:ascii="黑体" w:hAnsi="宋体" w:eastAsia="黑体"/>
          <w:szCs w:val="21"/>
        </w:rPr>
        <w:t>22．投标人的替代方案</w:t>
      </w:r>
    </w:p>
    <w:p w14:paraId="47740AF4">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AFABC72">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5"/>
    <w:p w14:paraId="27E553FE">
      <w:pPr>
        <w:ind w:firstLine="420" w:firstLineChars="200"/>
        <w:rPr>
          <w:rFonts w:ascii="黑体" w:hAnsi="宋体" w:eastAsia="黑体"/>
          <w:szCs w:val="21"/>
        </w:rPr>
      </w:pPr>
      <w:r>
        <w:rPr>
          <w:rFonts w:hint="eastAsia" w:ascii="黑体" w:hAnsi="宋体" w:eastAsia="黑体"/>
          <w:szCs w:val="21"/>
        </w:rPr>
        <w:t>23．</w:t>
      </w:r>
      <w:bookmarkStart w:id="56" w:name="_Hlk72402860"/>
      <w:r>
        <w:rPr>
          <w:rFonts w:hint="eastAsia" w:ascii="黑体" w:hAnsi="宋体" w:eastAsia="黑体"/>
          <w:szCs w:val="21"/>
        </w:rPr>
        <w:t>投标文件的制作要求</w:t>
      </w:r>
    </w:p>
    <w:p w14:paraId="574DBD56">
      <w:pPr>
        <w:ind w:firstLine="420" w:firstLineChars="200"/>
        <w:rPr>
          <w:rFonts w:ascii="宋体" w:hAnsi="宋体"/>
          <w:szCs w:val="21"/>
        </w:rPr>
      </w:pPr>
      <w:r>
        <w:rPr>
          <w:rFonts w:hint="eastAsia" w:ascii="宋体" w:hAnsi="宋体"/>
          <w:szCs w:val="21"/>
        </w:rPr>
        <w:t>23.1投标人应准备所投项目的电子投标文件一份。</w:t>
      </w:r>
    </w:p>
    <w:p w14:paraId="4A31275C">
      <w:pPr>
        <w:ind w:firstLine="420" w:firstLineChars="200"/>
        <w:rPr>
          <w:rFonts w:ascii="宋体" w:hAnsi="宋体"/>
          <w:szCs w:val="21"/>
        </w:rPr>
      </w:pPr>
      <w:r>
        <w:rPr>
          <w:rFonts w:hint="eastAsia" w:ascii="宋体" w:hAnsi="宋体"/>
          <w:szCs w:val="21"/>
        </w:rPr>
        <w:t>23.2投标人在使用《投标书编制软件》编制投标书时须注意：</w:t>
      </w:r>
    </w:p>
    <w:p w14:paraId="33725182">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31CBE914">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75D93576">
      <w:pPr>
        <w:ind w:firstLine="420" w:firstLineChars="200"/>
        <w:rPr>
          <w:rFonts w:ascii="宋体" w:hAnsi="宋体"/>
          <w:szCs w:val="21"/>
          <w:highlight w:val="none"/>
        </w:rPr>
      </w:pPr>
      <w:r>
        <w:rPr>
          <w:rFonts w:hint="eastAsia" w:ascii="宋体" w:hAnsi="宋体"/>
          <w:szCs w:val="21"/>
        </w:rPr>
        <w:t>23.2.3要求用《投标书编制软件》编制投标书的包，不能用其它方式编制投标书。编制投标文件时，电脑须连通互联网。</w:t>
      </w:r>
    </w:p>
    <w:p w14:paraId="5D34E6A2">
      <w:pPr>
        <w:ind w:firstLine="420" w:firstLineChars="200"/>
        <w:rPr>
          <w:rFonts w:ascii="宋体" w:hAnsi="宋体"/>
          <w:szCs w:val="21"/>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w:t>
      </w:r>
      <w:r>
        <w:rPr>
          <w:rFonts w:hint="eastAsia" w:ascii="宋体" w:hAnsi="宋体"/>
          <w:szCs w:val="21"/>
        </w:rPr>
        <w:t>投标文件带病毒。</w:t>
      </w:r>
    </w:p>
    <w:p w14:paraId="4C93F4CF">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highlight w:val="cyan"/>
          <w:lang w:val="en-US" w:eastAsia="zh-CN"/>
        </w:rPr>
        <w:t>投标人在编辑投标文件时，在投标文件目录中属于本节点内容的需在对应节点中填写，填写到其他节点后果由供应商自行承担。</w:t>
      </w:r>
    </w:p>
    <w:p w14:paraId="586246AB">
      <w:pPr>
        <w:ind w:firstLine="420" w:firstLineChars="200"/>
        <w:rPr>
          <w:rFonts w:ascii="宋体" w:hAnsi="宋体"/>
          <w:szCs w:val="21"/>
          <w:highlight w:val="none"/>
        </w:rPr>
      </w:pPr>
      <w:r>
        <w:rPr>
          <w:rFonts w:hint="eastAsia" w:ascii="宋体" w:hAnsi="宋体"/>
          <w:szCs w:val="21"/>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w:t>
      </w:r>
      <w:r>
        <w:rPr>
          <w:rFonts w:hint="eastAsia" w:ascii="宋体" w:hAnsi="宋体"/>
          <w:szCs w:val="21"/>
        </w:rPr>
        <w:t>责。建议于开标前一个工作日完成投标文件的制作与上传，如上传确有困难，请及时咨询。</w:t>
      </w:r>
    </w:p>
    <w:p w14:paraId="5C28A3CE">
      <w:pPr>
        <w:ind w:firstLine="420" w:firstLineChars="200"/>
        <w:rPr>
          <w:rFonts w:ascii="宋体" w:hAnsi="宋体"/>
          <w:szCs w:val="21"/>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w:t>
      </w:r>
      <w:r>
        <w:rPr>
          <w:rFonts w:hint="eastAsia" w:ascii="宋体" w:hAnsi="宋体"/>
          <w:szCs w:val="21"/>
        </w:rPr>
        <w:t>取措施如延期、接受无法从网上上传的投标书等，以保障采购活动的公开、公平和公正。</w:t>
      </w:r>
    </w:p>
    <w:p w14:paraId="2CE33BA5">
      <w:pPr>
        <w:ind w:firstLine="420" w:firstLineChars="200"/>
        <w:rPr>
          <w:rFonts w:ascii="宋体" w:hAnsi="宋体"/>
          <w:szCs w:val="21"/>
        </w:rPr>
      </w:pPr>
      <w:r>
        <w:rPr>
          <w:rFonts w:hint="eastAsia" w:ascii="宋体" w:hAnsi="宋体"/>
          <w:szCs w:val="21"/>
        </w:rPr>
        <w:t>23.3电报、电话、传真形式的投标概不接受。</w:t>
      </w:r>
    </w:p>
    <w:p w14:paraId="3C83C8CE">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6D04643A">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6"/>
    </w:p>
    <w:p w14:paraId="630CD496">
      <w:pPr>
        <w:ind w:firstLine="411" w:firstLineChars="196"/>
        <w:rPr>
          <w:rFonts w:ascii="宋体" w:hAnsi="宋体"/>
          <w:szCs w:val="21"/>
        </w:rPr>
      </w:pPr>
    </w:p>
    <w:p w14:paraId="20C24F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5D954150">
      <w:pPr>
        <w:ind w:firstLine="420" w:firstLineChars="200"/>
        <w:rPr>
          <w:rFonts w:ascii="黑体" w:hAnsi="宋体" w:eastAsia="黑体"/>
          <w:szCs w:val="21"/>
        </w:rPr>
      </w:pPr>
      <w:bookmarkStart w:id="57" w:name="_Hlk72405459"/>
      <w:r>
        <w:rPr>
          <w:rFonts w:hint="eastAsia" w:ascii="黑体" w:hAnsi="宋体" w:eastAsia="黑体"/>
          <w:szCs w:val="21"/>
        </w:rPr>
        <w:t>24．投标文件的保密</w:t>
      </w:r>
    </w:p>
    <w:p w14:paraId="5DCB48E4">
      <w:pPr>
        <w:ind w:firstLine="420" w:firstLineChars="200"/>
        <w:rPr>
          <w:rFonts w:ascii="宋体" w:hAnsi="宋体"/>
          <w:szCs w:val="21"/>
          <w:highlight w:val="cyan"/>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szCs w:val="21"/>
          <w:highlight w:val="cyan"/>
        </w:rPr>
        <w:t>(注意：</w:t>
      </w:r>
      <w:r>
        <w:rPr>
          <w:rFonts w:hint="eastAsia" w:ascii="宋体" w:hAnsi="宋体"/>
          <w:szCs w:val="21"/>
          <w:highlight w:val="cyan"/>
          <w:lang w:val="en-US" w:eastAsia="zh-CN"/>
        </w:rPr>
        <w:t>如对投标文件加密的，则投标人必</w:t>
      </w:r>
      <w:r>
        <w:rPr>
          <w:rFonts w:hint="eastAsia" w:ascii="宋体" w:hAnsi="宋体"/>
          <w:szCs w:val="21"/>
          <w:highlight w:val="cyan"/>
        </w:rPr>
        <w:t>须</w:t>
      </w:r>
      <w:r>
        <w:rPr>
          <w:rFonts w:hint="eastAsia" w:ascii="宋体" w:hAnsi="宋体"/>
          <w:szCs w:val="21"/>
          <w:highlight w:val="cyan"/>
          <w:lang w:val="en-US" w:eastAsia="zh-CN"/>
        </w:rPr>
        <w:t>在开标当日</w:t>
      </w:r>
      <w:r>
        <w:rPr>
          <w:rFonts w:hint="eastAsia" w:ascii="宋体" w:hAnsi="宋体"/>
          <w:szCs w:val="21"/>
          <w:highlight w:val="cyan"/>
        </w:rPr>
        <w:t>用加密文件时使用的锁在项目规定时间内解密！逾期未解密的作投标无效处理。)</w:t>
      </w:r>
    </w:p>
    <w:p w14:paraId="054F21CB">
      <w:pPr>
        <w:ind w:firstLine="422" w:firstLineChars="200"/>
        <w:rPr>
          <w:rFonts w:ascii="宋体" w:hAnsi="宋体"/>
          <w:b/>
          <w:szCs w:val="21"/>
        </w:rPr>
      </w:pPr>
      <w:r>
        <w:rPr>
          <w:rFonts w:hint="eastAsia" w:ascii="宋体" w:hAnsi="宋体"/>
          <w:b/>
          <w:szCs w:val="21"/>
        </w:rPr>
        <w:t>24.2若采购项目出现延期情况：</w:t>
      </w:r>
    </w:p>
    <w:p w14:paraId="0D1FEF4B">
      <w:pPr>
        <w:ind w:firstLine="422" w:firstLineChars="200"/>
        <w:rPr>
          <w:rFonts w:ascii="黑体" w:hAnsi="宋体" w:eastAsia="黑体"/>
          <w:b/>
          <w:szCs w:val="21"/>
          <w:highlight w:val="cyan"/>
        </w:rPr>
      </w:pPr>
      <w:r>
        <w:rPr>
          <w:rFonts w:hint="eastAsia" w:ascii="宋体" w:hAnsi="宋体"/>
          <w:b/>
          <w:szCs w:val="21"/>
          <w:highlight w:val="cyan"/>
        </w:rPr>
        <w:t>如果供下载的招标文件有更新，投标人必须重新下载招标文件、重新制作投标文件、重新上传投标文件。</w:t>
      </w:r>
    </w:p>
    <w:p w14:paraId="7E52D8F9">
      <w:pPr>
        <w:ind w:firstLine="420" w:firstLineChars="200"/>
        <w:rPr>
          <w:rFonts w:ascii="黑体" w:hAnsi="宋体" w:eastAsia="黑体"/>
          <w:szCs w:val="21"/>
        </w:rPr>
      </w:pPr>
      <w:r>
        <w:rPr>
          <w:rFonts w:hint="eastAsia" w:ascii="黑体" w:hAnsi="宋体" w:eastAsia="黑体"/>
          <w:szCs w:val="21"/>
        </w:rPr>
        <w:t>25．上传投标文件及投标截止日期</w:t>
      </w:r>
    </w:p>
    <w:p w14:paraId="62F95C89">
      <w:pPr>
        <w:ind w:firstLine="42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7A38216C">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w:t>
      </w:r>
      <w:r>
        <w:rPr>
          <w:rFonts w:hint="eastAsia" w:ascii="宋体" w:hAnsi="宋体"/>
          <w:szCs w:val="21"/>
        </w:rPr>
        <w:t>和投标人受投标截止期制约的所有权利和义务均应延长至新的截止期。</w:t>
      </w:r>
    </w:p>
    <w:p w14:paraId="312EA070">
      <w:pPr>
        <w:ind w:firstLine="420" w:firstLineChars="200"/>
        <w:rPr>
          <w:rFonts w:ascii="宋体" w:hAnsi="宋体"/>
          <w:szCs w:val="21"/>
        </w:rPr>
      </w:pPr>
      <w:r>
        <w:rPr>
          <w:rFonts w:hint="eastAsia" w:ascii="宋体" w:hAnsi="宋体"/>
          <w:szCs w:val="21"/>
        </w:rPr>
        <w:t>25.3投标截止时间以后不得上传投标文件。</w:t>
      </w:r>
    </w:p>
    <w:bookmarkEnd w:id="57"/>
    <w:p w14:paraId="3D77DC94">
      <w:pPr>
        <w:ind w:firstLine="420" w:firstLineChars="200"/>
        <w:rPr>
          <w:rFonts w:ascii="黑体" w:hAnsi="宋体" w:eastAsia="黑体"/>
          <w:szCs w:val="21"/>
        </w:rPr>
      </w:pPr>
      <w:r>
        <w:rPr>
          <w:rFonts w:hint="eastAsia" w:ascii="黑体" w:hAnsi="宋体" w:eastAsia="黑体"/>
          <w:szCs w:val="21"/>
        </w:rPr>
        <w:t>26. 样品、现场演示、方案讲解</w:t>
      </w:r>
    </w:p>
    <w:p w14:paraId="1E5432D4">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0619CFD8">
      <w:pPr>
        <w:ind w:firstLine="420" w:firstLineChars="200"/>
        <w:rPr>
          <w:rFonts w:ascii="黑体" w:hAnsi="宋体" w:eastAsia="黑体"/>
          <w:szCs w:val="21"/>
        </w:rPr>
      </w:pPr>
      <w:bookmarkStart w:id="58" w:name="_Hlk72428346"/>
      <w:r>
        <w:rPr>
          <w:rFonts w:hint="eastAsia" w:ascii="黑体" w:hAnsi="宋体" w:eastAsia="黑体"/>
          <w:szCs w:val="21"/>
        </w:rPr>
        <w:t>27．投标文件的修改和撤销</w:t>
      </w:r>
    </w:p>
    <w:p w14:paraId="45C1FEF5">
      <w:pPr>
        <w:ind w:firstLine="42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85A1FE9">
      <w:pPr>
        <w:ind w:firstLine="420" w:firstLineChars="200"/>
        <w:rPr>
          <w:rFonts w:ascii="宋体" w:hAnsi="宋体"/>
          <w:szCs w:val="21"/>
        </w:rPr>
      </w:pPr>
      <w:r>
        <w:rPr>
          <w:rFonts w:hint="eastAsia" w:ascii="宋体" w:hAnsi="宋体"/>
          <w:szCs w:val="21"/>
        </w:rPr>
        <w:t>27.2投标截止时间以后不得修改投标文件。</w:t>
      </w:r>
    </w:p>
    <w:p w14:paraId="2FA78AB7">
      <w:pPr>
        <w:ind w:firstLine="42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14:paraId="299C5200">
      <w:pPr>
        <w:ind w:firstLine="420" w:firstLineChars="200"/>
        <w:rPr>
          <w:rFonts w:ascii="宋体" w:hAnsi="宋体"/>
          <w:szCs w:val="21"/>
        </w:rPr>
      </w:pPr>
      <w:r>
        <w:rPr>
          <w:rFonts w:hint="eastAsia" w:ascii="宋体" w:hAnsi="宋体"/>
          <w:szCs w:val="21"/>
        </w:rPr>
        <w:t>27</w:t>
      </w:r>
      <w:r>
        <w:rPr>
          <w:rFonts w:hint="eastAsia" w:ascii="宋体" w:hAnsi="宋体"/>
          <w:szCs w:val="21"/>
          <w:highlight w:val="none"/>
        </w:rPr>
        <w:t>.4</w:t>
      </w:r>
      <w:r>
        <w:rPr>
          <w:rFonts w:hint="eastAsia" w:ascii="宋体" w:hAnsi="宋体"/>
          <w:szCs w:val="21"/>
          <w:highlight w:val="none"/>
          <w:lang w:val="en-US" w:eastAsia="zh-CN"/>
        </w:rPr>
        <w:t>采购代理机构</w:t>
      </w:r>
      <w:r>
        <w:rPr>
          <w:rFonts w:hint="eastAsia" w:ascii="宋体" w:hAnsi="宋体"/>
          <w:szCs w:val="21"/>
          <w:highlight w:val="none"/>
        </w:rPr>
        <w:t>不退还</w:t>
      </w:r>
      <w:r>
        <w:rPr>
          <w:rFonts w:hint="eastAsia" w:ascii="宋体" w:hAnsi="宋体"/>
          <w:szCs w:val="21"/>
        </w:rPr>
        <w:t>投标文件，专用条款另有规定的除外。</w:t>
      </w:r>
    </w:p>
    <w:bookmarkEnd w:id="58"/>
    <w:p w14:paraId="61FA327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2884268A">
      <w:pPr>
        <w:ind w:firstLine="420" w:firstLineChars="200"/>
        <w:rPr>
          <w:rFonts w:ascii="黑体" w:hAnsi="宋体" w:eastAsia="黑体"/>
          <w:szCs w:val="21"/>
        </w:rPr>
      </w:pPr>
      <w:r>
        <w:rPr>
          <w:rFonts w:hint="eastAsia" w:ascii="黑体" w:hAnsi="宋体" w:eastAsia="黑体"/>
          <w:szCs w:val="21"/>
        </w:rPr>
        <w:t>28．开标</w:t>
      </w:r>
    </w:p>
    <w:p w14:paraId="5C81C73B">
      <w:pPr>
        <w:ind w:firstLine="420" w:firstLineChars="200"/>
        <w:rPr>
          <w:rFonts w:ascii="宋体" w:hAnsi="宋体"/>
          <w:szCs w:val="21"/>
        </w:rPr>
      </w:pPr>
      <w:r>
        <w:rPr>
          <w:rFonts w:hint="eastAsia" w:ascii="宋体" w:hAnsi="宋体"/>
          <w:szCs w:val="21"/>
        </w:rPr>
        <w:t>28.1如</w:t>
      </w:r>
      <w:r>
        <w:rPr>
          <w:rFonts w:hint="eastAsia" w:ascii="宋体" w:hAnsi="宋体"/>
          <w:szCs w:val="21"/>
          <w:lang w:val="en-US" w:eastAsia="zh-CN"/>
        </w:rPr>
        <w:t>对</w:t>
      </w:r>
      <w:r>
        <w:rPr>
          <w:rFonts w:hint="eastAsia" w:ascii="宋体" w:hAnsi="宋体"/>
          <w:szCs w:val="21"/>
        </w:rPr>
        <w:t>投标文件加密的，则投标人须在开标当日的开标时间至解密截止时间内进行解密，逾期未解密的作</w:t>
      </w:r>
      <w:r>
        <w:rPr>
          <w:rFonts w:hint="eastAsia" w:ascii="宋体" w:hAnsi="宋体"/>
          <w:szCs w:val="21"/>
          <w:lang w:val="en-US" w:eastAsia="zh-CN"/>
        </w:rPr>
        <w:t>投标</w:t>
      </w:r>
      <w:r>
        <w:rPr>
          <w:rFonts w:hint="eastAsia" w:ascii="宋体" w:hAnsi="宋体"/>
          <w:szCs w:val="21"/>
        </w:rPr>
        <w:t>无效处理。解密方法：登录“深圳市自行采购系统（https://trade.szggzy.com/ggzy/center/#/login）”，使用本单位制作电子投标文件同一个电子密钥进行在线解密、查询开标情况。</w:t>
      </w:r>
    </w:p>
    <w:p w14:paraId="7E2DA71F">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cyan"/>
          <w:lang w:eastAsia="zh-CN"/>
        </w:rPr>
        <w:t>【</w:t>
      </w:r>
      <w:r>
        <w:rPr>
          <w:rFonts w:hint="eastAsia" w:ascii="宋体" w:hAnsi="宋体"/>
          <w:szCs w:val="21"/>
          <w:highlight w:val="cyan"/>
        </w:rPr>
        <w:t>解密时间结束，</w:t>
      </w:r>
      <w:r>
        <w:rPr>
          <w:rFonts w:hint="eastAsia" w:ascii="宋体" w:hAnsi="宋体"/>
          <w:szCs w:val="21"/>
          <w:highlight w:val="cyan"/>
          <w:lang w:val="en-US" w:eastAsia="zh-CN"/>
        </w:rPr>
        <w:t>未对投标文件加密的供应商（未加密的投标文件无需解密）及对投标文件加密并在</w:t>
      </w:r>
      <w:r>
        <w:rPr>
          <w:rFonts w:hint="eastAsia" w:ascii="宋体" w:hAnsi="宋体"/>
          <w:szCs w:val="21"/>
          <w:highlight w:val="cyan"/>
        </w:rPr>
        <w:t>解密时间结束前</w:t>
      </w:r>
      <w:r>
        <w:rPr>
          <w:rFonts w:hint="eastAsia" w:ascii="宋体" w:hAnsi="宋体"/>
          <w:szCs w:val="21"/>
          <w:highlight w:val="cyan"/>
          <w:lang w:val="en-US" w:eastAsia="zh-CN"/>
        </w:rPr>
        <w:t>成功解密的</w:t>
      </w:r>
      <w:r>
        <w:rPr>
          <w:rFonts w:hint="eastAsia" w:ascii="宋体" w:hAnsi="宋体"/>
          <w:szCs w:val="21"/>
          <w:highlight w:val="cyan"/>
        </w:rPr>
        <w:t>投标供应商数量</w:t>
      </w:r>
      <w:r>
        <w:rPr>
          <w:rFonts w:hint="eastAsia" w:ascii="宋体" w:hAnsi="宋体"/>
          <w:szCs w:val="21"/>
          <w:highlight w:val="cyan"/>
          <w:lang w:val="en-US" w:eastAsia="zh-CN"/>
        </w:rPr>
        <w:t>满足开标条件</w:t>
      </w:r>
      <w:r>
        <w:rPr>
          <w:rFonts w:hint="eastAsia" w:ascii="宋体" w:hAnsi="宋体"/>
          <w:szCs w:val="21"/>
          <w:highlight w:val="cyan"/>
        </w:rPr>
        <w:t>后</w:t>
      </w:r>
      <w:r>
        <w:rPr>
          <w:rFonts w:hint="eastAsia" w:ascii="宋体" w:hAnsi="宋体"/>
          <w:szCs w:val="21"/>
          <w:highlight w:val="cyan"/>
          <w:lang w:eastAsia="zh-CN"/>
        </w:rPr>
        <w:t>】</w:t>
      </w:r>
      <w:r>
        <w:rPr>
          <w:rFonts w:hint="eastAsia" w:ascii="宋体" w:hAnsi="宋体"/>
          <w:szCs w:val="21"/>
        </w:rPr>
        <w:t>对投标文件进行开标，并在网上公布开标结果。</w:t>
      </w:r>
    </w:p>
    <w:p w14:paraId="7288956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25F55BF3">
      <w:pPr>
        <w:ind w:firstLine="420" w:firstLineChars="200"/>
        <w:rPr>
          <w:rFonts w:ascii="黑体" w:hAnsi="宋体" w:eastAsia="黑体"/>
          <w:szCs w:val="21"/>
        </w:rPr>
      </w:pPr>
      <w:r>
        <w:rPr>
          <w:rFonts w:hint="eastAsia" w:ascii="黑体" w:hAnsi="宋体" w:eastAsia="黑体"/>
          <w:szCs w:val="21"/>
        </w:rPr>
        <w:t>29．评审委员会组成</w:t>
      </w:r>
    </w:p>
    <w:p w14:paraId="5A1ADA62">
      <w:pPr>
        <w:ind w:firstLine="420" w:firstLineChars="200"/>
        <w:rPr>
          <w:rFonts w:ascii="宋体" w:hAnsi="宋体"/>
          <w:szCs w:val="21"/>
          <w:highlight w:val="none"/>
        </w:rPr>
      </w:pPr>
      <w:r>
        <w:rPr>
          <w:rFonts w:hint="eastAsia" w:ascii="宋体" w:hAnsi="宋体"/>
          <w:szCs w:val="21"/>
        </w:rPr>
        <w:t>29.1网上开标结束后召开评审会议，评审委</w:t>
      </w:r>
      <w:r>
        <w:rPr>
          <w:rFonts w:hint="eastAsia" w:ascii="宋体" w:hAnsi="宋体"/>
          <w:szCs w:val="21"/>
          <w:highlight w:val="none"/>
        </w:rPr>
        <w:t>员会由采购代理机构依法组建，负责评审活动。</w:t>
      </w:r>
    </w:p>
    <w:p w14:paraId="32642735">
      <w:pPr>
        <w:ind w:firstLine="420" w:firstLineChars="200"/>
        <w:rPr>
          <w:rFonts w:ascii="宋体" w:hAnsi="宋体"/>
          <w:color w:val="FF0000"/>
          <w:szCs w:val="21"/>
          <w:highlight w:val="none"/>
        </w:rPr>
      </w:pPr>
      <w:bookmarkStart w:id="59"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59"/>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1B922E1F">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9528FA9">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5DF400C4">
      <w:pPr>
        <w:ind w:firstLine="420" w:firstLineChars="200"/>
        <w:rPr>
          <w:rFonts w:ascii="宋体" w:hAnsi="宋体"/>
          <w:szCs w:val="21"/>
        </w:rPr>
      </w:pPr>
      <w:r>
        <w:rPr>
          <w:rFonts w:hint="eastAsia" w:ascii="宋体" w:hAnsi="宋体"/>
          <w:szCs w:val="21"/>
          <w:highlight w:val="none"/>
        </w:rPr>
        <w:t>29.4评审过程中不允许违背评标程序或采用招标文件未载明的</w:t>
      </w:r>
      <w:r>
        <w:rPr>
          <w:rFonts w:hint="eastAsia" w:ascii="宋体" w:hAnsi="宋体"/>
          <w:szCs w:val="21"/>
        </w:rPr>
        <w:t>评标方法或评标因素进行评标。</w:t>
      </w:r>
    </w:p>
    <w:p w14:paraId="28FA697C">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22670CEB">
      <w:pPr>
        <w:ind w:firstLine="420" w:firstLineChars="200"/>
        <w:rPr>
          <w:rFonts w:ascii="黑体" w:hAnsi="宋体" w:eastAsia="黑体"/>
          <w:szCs w:val="21"/>
        </w:rPr>
      </w:pPr>
      <w:r>
        <w:rPr>
          <w:rFonts w:hint="eastAsia" w:ascii="黑体" w:hAnsi="宋体" w:eastAsia="黑体"/>
          <w:szCs w:val="21"/>
        </w:rPr>
        <w:t>30．向评审委员会提供的资料</w:t>
      </w:r>
    </w:p>
    <w:p w14:paraId="32887156">
      <w:pPr>
        <w:ind w:firstLine="420" w:firstLineChars="200"/>
        <w:rPr>
          <w:rFonts w:ascii="宋体" w:hAnsi="宋体"/>
          <w:szCs w:val="21"/>
        </w:rPr>
      </w:pPr>
      <w:r>
        <w:rPr>
          <w:rFonts w:hint="eastAsia" w:ascii="宋体" w:hAnsi="宋体"/>
          <w:szCs w:val="21"/>
        </w:rPr>
        <w:t>30.1公开发布的招标文件，包括图纸、服务清单、答疑文件等；</w:t>
      </w:r>
    </w:p>
    <w:p w14:paraId="0DC2D6F4">
      <w:pPr>
        <w:ind w:firstLine="420" w:firstLineChars="200"/>
        <w:rPr>
          <w:rFonts w:ascii="宋体" w:hAnsi="宋体"/>
          <w:szCs w:val="21"/>
        </w:rPr>
      </w:pPr>
      <w:r>
        <w:rPr>
          <w:rFonts w:hint="eastAsia" w:ascii="宋体" w:hAnsi="宋体"/>
          <w:szCs w:val="21"/>
        </w:rPr>
        <w:t>30.2其他评标必须的资料。</w:t>
      </w:r>
    </w:p>
    <w:p w14:paraId="465C19BF">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0AA9A345">
      <w:pPr>
        <w:ind w:firstLine="420" w:firstLineChars="200"/>
        <w:rPr>
          <w:rFonts w:ascii="宋体" w:hAnsi="宋体"/>
          <w:szCs w:val="21"/>
        </w:rPr>
      </w:pPr>
      <w:r>
        <w:rPr>
          <w:rFonts w:hint="eastAsia" w:ascii="宋体" w:hAnsi="宋体"/>
          <w:szCs w:val="21"/>
        </w:rPr>
        <w:t>（1）招标的目的；</w:t>
      </w:r>
    </w:p>
    <w:p w14:paraId="43295F18">
      <w:pPr>
        <w:ind w:firstLine="420" w:firstLineChars="200"/>
        <w:rPr>
          <w:rFonts w:ascii="宋体" w:hAnsi="宋体"/>
          <w:szCs w:val="21"/>
        </w:rPr>
      </w:pPr>
      <w:r>
        <w:rPr>
          <w:rFonts w:hint="eastAsia" w:ascii="宋体" w:hAnsi="宋体"/>
          <w:szCs w:val="21"/>
        </w:rPr>
        <w:t>（2）招标项目需求的范围和性质；</w:t>
      </w:r>
    </w:p>
    <w:p w14:paraId="381BABC5">
      <w:pPr>
        <w:ind w:firstLine="420" w:firstLineChars="200"/>
        <w:rPr>
          <w:rFonts w:ascii="宋体" w:hAnsi="宋体"/>
          <w:szCs w:val="21"/>
        </w:rPr>
      </w:pPr>
      <w:r>
        <w:rPr>
          <w:rFonts w:hint="eastAsia" w:ascii="宋体" w:hAnsi="宋体"/>
          <w:szCs w:val="21"/>
        </w:rPr>
        <w:t>（3）招标文件规定的投标人的资格、财政预算限额、商务条款；</w:t>
      </w:r>
    </w:p>
    <w:p w14:paraId="5962B252">
      <w:pPr>
        <w:ind w:firstLine="420" w:firstLineChars="200"/>
        <w:rPr>
          <w:rFonts w:ascii="宋体" w:hAnsi="宋体"/>
          <w:szCs w:val="21"/>
        </w:rPr>
      </w:pPr>
      <w:r>
        <w:rPr>
          <w:rFonts w:hint="eastAsia" w:ascii="宋体" w:hAnsi="宋体"/>
          <w:szCs w:val="21"/>
        </w:rPr>
        <w:t>（4）招标文件规定的评标程序、评标方法和评标因素；</w:t>
      </w:r>
    </w:p>
    <w:p w14:paraId="047F53B2">
      <w:pPr>
        <w:ind w:firstLine="420" w:firstLineChars="200"/>
        <w:rPr>
          <w:rFonts w:ascii="宋体" w:hAnsi="宋体"/>
          <w:szCs w:val="21"/>
        </w:rPr>
      </w:pPr>
      <w:r>
        <w:rPr>
          <w:rFonts w:hint="eastAsia" w:ascii="宋体" w:hAnsi="宋体"/>
          <w:szCs w:val="21"/>
        </w:rPr>
        <w:t>（5）招标文件所列示的资格性审查表及符合性审查表。</w:t>
      </w:r>
    </w:p>
    <w:p w14:paraId="01A0B098">
      <w:pPr>
        <w:ind w:firstLine="420" w:firstLineChars="200"/>
        <w:rPr>
          <w:rFonts w:ascii="黑体" w:hAnsi="宋体" w:eastAsia="黑体"/>
          <w:szCs w:val="21"/>
        </w:rPr>
      </w:pPr>
      <w:r>
        <w:rPr>
          <w:rFonts w:hint="eastAsia" w:ascii="黑体" w:hAnsi="宋体" w:eastAsia="黑体"/>
          <w:szCs w:val="21"/>
        </w:rPr>
        <w:t>31．独立评审</w:t>
      </w:r>
    </w:p>
    <w:p w14:paraId="63181C27">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76E21620">
      <w:pPr>
        <w:ind w:firstLine="411" w:firstLineChars="196"/>
        <w:rPr>
          <w:rFonts w:ascii="宋体" w:hAnsi="宋体"/>
          <w:bCs/>
          <w:szCs w:val="21"/>
        </w:rPr>
      </w:pPr>
    </w:p>
    <w:p w14:paraId="0A5424C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734FBE81">
      <w:pPr>
        <w:ind w:firstLine="420" w:firstLineChars="200"/>
        <w:rPr>
          <w:rFonts w:ascii="黑体" w:hAnsi="宋体" w:eastAsia="黑体"/>
          <w:szCs w:val="21"/>
        </w:rPr>
      </w:pPr>
      <w:r>
        <w:rPr>
          <w:rFonts w:hint="eastAsia" w:ascii="黑体" w:hAnsi="宋体" w:eastAsia="黑体"/>
          <w:szCs w:val="21"/>
        </w:rPr>
        <w:t>32．投标文件初审</w:t>
      </w:r>
    </w:p>
    <w:p w14:paraId="68C92805">
      <w:pPr>
        <w:ind w:firstLine="420" w:firstLineChars="200"/>
        <w:rPr>
          <w:rFonts w:ascii="宋体" w:hAnsi="宋体"/>
          <w:szCs w:val="21"/>
        </w:rPr>
      </w:pPr>
      <w:r>
        <w:rPr>
          <w:rFonts w:hint="eastAsia" w:ascii="宋体" w:hAnsi="宋体"/>
          <w:szCs w:val="21"/>
        </w:rPr>
        <w:t>32.1投标文件初审包括资格性审查和符合性审查。</w:t>
      </w:r>
    </w:p>
    <w:p w14:paraId="40750F2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54942D23">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3E9E1F5B">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27592688">
      <w:pPr>
        <w:ind w:firstLine="420" w:firstLineChars="200"/>
        <w:rPr>
          <w:rFonts w:ascii="宋体" w:hAnsi="宋体"/>
          <w:bCs/>
          <w:szCs w:val="21"/>
        </w:rPr>
      </w:pPr>
      <w:r>
        <w:rPr>
          <w:rFonts w:hint="eastAsia" w:ascii="宋体" w:hAnsi="宋体"/>
          <w:bCs/>
          <w:szCs w:val="21"/>
        </w:rPr>
        <w:t>32.3 投标文件初审中关于供应商家数的计算:</w:t>
      </w:r>
    </w:p>
    <w:p w14:paraId="23631F55">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585198B9">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08CB1833">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88B034B">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57E0ED71">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610656A">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1CEE4F4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303F8347">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16BB846">
      <w:pPr>
        <w:ind w:firstLine="420" w:firstLineChars="200"/>
        <w:rPr>
          <w:rFonts w:ascii="宋体" w:hAnsi="宋体"/>
          <w:szCs w:val="21"/>
        </w:rPr>
      </w:pPr>
      <w:r>
        <w:rPr>
          <w:rFonts w:hint="eastAsia" w:ascii="宋体" w:hAnsi="宋体"/>
          <w:szCs w:val="21"/>
        </w:rPr>
        <w:t>32.4.5不同投标供应商的投标文件或部分投标文件相互混装；</w:t>
      </w:r>
    </w:p>
    <w:p w14:paraId="6F046183">
      <w:pPr>
        <w:ind w:firstLine="420" w:firstLineChars="200"/>
        <w:rPr>
          <w:rFonts w:ascii="宋体" w:hAnsi="宋体"/>
          <w:szCs w:val="21"/>
        </w:rPr>
      </w:pPr>
      <w:r>
        <w:rPr>
          <w:rFonts w:hint="eastAsia" w:ascii="宋体" w:hAnsi="宋体"/>
          <w:szCs w:val="21"/>
        </w:rPr>
        <w:t>32.4.6投标供应商之间相互约定给予未中标的供应商利益补偿；</w:t>
      </w:r>
    </w:p>
    <w:p w14:paraId="231D8E6C">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7C071EDA">
      <w:pPr>
        <w:ind w:firstLine="420" w:firstLineChars="200"/>
        <w:rPr>
          <w:rFonts w:ascii="宋体" w:hAnsi="宋体"/>
          <w:szCs w:val="21"/>
        </w:rPr>
      </w:pPr>
      <w:r>
        <w:rPr>
          <w:rFonts w:hint="eastAsia" w:ascii="宋体" w:hAnsi="宋体"/>
          <w:szCs w:val="21"/>
        </w:rPr>
        <w:t>32.4.8不同投标供应商的投标文件内容存在非正常一致；</w:t>
      </w:r>
    </w:p>
    <w:p w14:paraId="4F92679E">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4E7B59EE">
      <w:pPr>
        <w:ind w:firstLine="420" w:firstLineChars="200"/>
        <w:rPr>
          <w:rFonts w:ascii="宋体" w:hAnsi="宋体"/>
          <w:szCs w:val="21"/>
        </w:rPr>
      </w:pPr>
      <w:r>
        <w:rPr>
          <w:rFonts w:hint="eastAsia" w:ascii="宋体" w:hAnsi="宋体"/>
          <w:szCs w:val="21"/>
        </w:rPr>
        <w:t>32.4.10主管部门依照法律、法规认定的其他情形。</w:t>
      </w:r>
    </w:p>
    <w:p w14:paraId="651101F7">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AFE2659">
      <w:pPr>
        <w:ind w:firstLine="420" w:firstLineChars="200"/>
        <w:rPr>
          <w:rFonts w:ascii="黑体" w:hAnsi="宋体" w:eastAsia="黑体"/>
          <w:szCs w:val="21"/>
        </w:rPr>
      </w:pPr>
      <w:r>
        <w:rPr>
          <w:rFonts w:hint="eastAsia" w:ascii="黑体" w:hAnsi="宋体" w:eastAsia="黑体"/>
          <w:szCs w:val="21"/>
        </w:rPr>
        <w:t>33．澄清有关问题</w:t>
      </w:r>
    </w:p>
    <w:p w14:paraId="32C27FE1">
      <w:pPr>
        <w:ind w:firstLine="420" w:firstLineChars="200"/>
        <w:rPr>
          <w:rFonts w:ascii="宋体" w:hAnsi="宋体"/>
          <w:szCs w:val="21"/>
        </w:rPr>
      </w:pPr>
      <w:bookmarkStart w:id="60"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60"/>
    </w:p>
    <w:p w14:paraId="53C04815">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w:t>
      </w:r>
      <w:r>
        <w:rPr>
          <w:rFonts w:hint="eastAsia"/>
          <w:szCs w:val="21"/>
          <w:highlight w:val="none"/>
        </w:rPr>
        <w:t>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w:t>
      </w:r>
      <w:r>
        <w:rPr>
          <w:rFonts w:hint="eastAsia"/>
          <w:szCs w:val="21"/>
        </w:rPr>
        <w:t>活动。</w:t>
      </w:r>
    </w:p>
    <w:p w14:paraId="4AEC0EB5">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03A1D9ED">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6DC35574">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20FB6A48">
      <w:pPr>
        <w:ind w:firstLine="420" w:firstLineChars="200"/>
        <w:rPr>
          <w:rFonts w:ascii="黑体" w:hAnsi="宋体" w:eastAsia="黑体"/>
          <w:szCs w:val="21"/>
        </w:rPr>
      </w:pPr>
      <w:bookmarkStart w:id="61" w:name="_Toc73521669"/>
      <w:bookmarkStart w:id="62" w:name="_Toc73521581"/>
      <w:bookmarkStart w:id="63" w:name="_Toc73517673"/>
      <w:bookmarkStart w:id="64" w:name="_Toc100052400"/>
      <w:bookmarkStart w:id="65" w:name="_Toc73518151"/>
      <w:r>
        <w:rPr>
          <w:rFonts w:hint="eastAsia" w:ascii="黑体" w:hAnsi="宋体" w:eastAsia="黑体"/>
          <w:szCs w:val="21"/>
        </w:rPr>
        <w:t>34．错误的修正</w:t>
      </w:r>
      <w:bookmarkEnd w:id="61"/>
      <w:bookmarkEnd w:id="62"/>
      <w:bookmarkEnd w:id="63"/>
      <w:bookmarkEnd w:id="64"/>
      <w:bookmarkEnd w:id="65"/>
    </w:p>
    <w:p w14:paraId="5991186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63BA480E">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505A9F2D">
      <w:pPr>
        <w:ind w:firstLine="420" w:firstLineChars="200"/>
        <w:rPr>
          <w:rFonts w:ascii="宋体" w:hAnsi="宋体"/>
          <w:szCs w:val="21"/>
        </w:rPr>
      </w:pPr>
      <w:r>
        <w:rPr>
          <w:rFonts w:hint="eastAsia" w:ascii="宋体" w:hAnsi="宋体"/>
          <w:szCs w:val="21"/>
        </w:rPr>
        <w:t>34.2大写金额和小写金额不一致的，以大写金额为准；</w:t>
      </w:r>
    </w:p>
    <w:p w14:paraId="1BA8E5C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53194654">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73936734">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1CFCD480">
      <w:pPr>
        <w:ind w:firstLine="420" w:firstLineChars="200"/>
        <w:rPr>
          <w:rFonts w:ascii="黑体" w:hAnsi="宋体" w:eastAsia="黑体"/>
          <w:szCs w:val="21"/>
        </w:rPr>
      </w:pPr>
      <w:r>
        <w:rPr>
          <w:rFonts w:hint="eastAsia" w:ascii="黑体" w:hAnsi="宋体" w:eastAsia="黑体"/>
          <w:szCs w:val="21"/>
        </w:rPr>
        <w:t>35．投标文件的比较与评价</w:t>
      </w:r>
    </w:p>
    <w:p w14:paraId="33276DF9">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6F4626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654D0267">
      <w:pPr>
        <w:ind w:firstLine="420" w:firstLineChars="200"/>
        <w:rPr>
          <w:rFonts w:ascii="黑体" w:hAnsi="宋体" w:eastAsia="黑体"/>
          <w:szCs w:val="21"/>
        </w:rPr>
      </w:pPr>
      <w:r>
        <w:rPr>
          <w:rFonts w:hint="eastAsia" w:ascii="黑体" w:hAnsi="宋体" w:eastAsia="黑体"/>
          <w:szCs w:val="21"/>
        </w:rPr>
        <w:t>36. 实地考察或资料查验</w:t>
      </w:r>
    </w:p>
    <w:p w14:paraId="19D5FBC9">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5FC204EF">
      <w:pPr>
        <w:ind w:firstLine="420" w:firstLineChars="200"/>
        <w:rPr>
          <w:rFonts w:ascii="黑体" w:hAnsi="宋体" w:eastAsia="黑体"/>
          <w:szCs w:val="21"/>
        </w:rPr>
      </w:pPr>
      <w:r>
        <w:rPr>
          <w:rFonts w:hint="eastAsia" w:ascii="黑体" w:hAnsi="宋体" w:eastAsia="黑体"/>
          <w:szCs w:val="21"/>
        </w:rPr>
        <w:t>37．评审方法</w:t>
      </w:r>
    </w:p>
    <w:p w14:paraId="4D7CD8D2">
      <w:pPr>
        <w:ind w:firstLine="422" w:firstLineChars="200"/>
        <w:rPr>
          <w:rFonts w:ascii="宋体" w:hAnsi="宋体"/>
          <w:b/>
          <w:bCs/>
          <w:szCs w:val="21"/>
        </w:rPr>
      </w:pPr>
      <w:r>
        <w:rPr>
          <w:rFonts w:hint="eastAsia" w:ascii="宋体" w:hAnsi="宋体"/>
          <w:b/>
          <w:bCs/>
          <w:szCs w:val="21"/>
        </w:rPr>
        <w:t>37.1.1最低价法</w:t>
      </w:r>
    </w:p>
    <w:p w14:paraId="6FCA93BF">
      <w:pPr>
        <w:ind w:firstLine="420" w:firstLineChars="200"/>
        <w:rPr>
          <w:rFonts w:ascii="ˎ̥" w:hAnsi="ˎ̥"/>
          <w:szCs w:val="21"/>
        </w:rPr>
      </w:pPr>
      <w:bookmarkStart w:id="66" w:name="_Hlk72438142"/>
      <w:r>
        <w:rPr>
          <w:rFonts w:hint="eastAsia" w:ascii="ˎ̥" w:hAnsi="ˎ̥"/>
          <w:szCs w:val="21"/>
        </w:rPr>
        <w:t>最低价法，是指完全满足招标文件实质性要求，按照报价由低到高的顺序，依据招标文件中规定的数量或者比例推荐候选中标供应商。</w:t>
      </w:r>
    </w:p>
    <w:p w14:paraId="0D1E86BB">
      <w:pPr>
        <w:ind w:firstLine="422" w:firstLineChars="200"/>
        <w:rPr>
          <w:rFonts w:ascii="宋体" w:hAnsi="宋体"/>
          <w:b/>
          <w:bCs/>
          <w:szCs w:val="21"/>
        </w:rPr>
      </w:pPr>
      <w:r>
        <w:rPr>
          <w:rFonts w:hint="eastAsia" w:ascii="宋体" w:hAnsi="宋体"/>
          <w:b/>
          <w:bCs/>
          <w:szCs w:val="21"/>
        </w:rPr>
        <w:t>37.1.2综合评分法</w:t>
      </w:r>
    </w:p>
    <w:p w14:paraId="1ED1B96B">
      <w:pPr>
        <w:ind w:firstLine="420" w:firstLineChars="200"/>
        <w:rPr>
          <w:rFonts w:ascii="ˎ̥" w:hAnsi="ˎ̥"/>
          <w:szCs w:val="21"/>
        </w:rPr>
      </w:pPr>
      <w:r>
        <w:rPr>
          <w:rFonts w:hint="eastAsia" w:ascii="ˎ̥" w:hAnsi="ˎ̥"/>
          <w:szCs w:val="21"/>
        </w:rPr>
        <w:t>综合评分法，是指在满足招标文件全部实质性要求的前提下，按照招标文件中规定的各项因素进行综合评审，评审总得分排名前列的投标人，作为推荐的候选中标供应商。</w:t>
      </w:r>
      <w:bookmarkEnd w:id="66"/>
      <w:r>
        <w:rPr>
          <w:rFonts w:hint="eastAsia" w:ascii="宋体" w:hAnsi="宋体"/>
          <w:bCs/>
          <w:color w:val="FF0000"/>
          <w:szCs w:val="21"/>
        </w:rPr>
        <w:t xml:space="preserve">  </w:t>
      </w:r>
      <w:r>
        <w:rPr>
          <w:rFonts w:hint="eastAsia" w:ascii="宋体" w:hAnsi="宋体"/>
          <w:bCs/>
          <w:szCs w:val="21"/>
        </w:rPr>
        <w:t xml:space="preserve">                                                                                                                                                                                                                                                                                                                                                                                                                                                                                                                                                                                                                                                                                                                                                                                                                                                                                                                                                                                                                                                                                                                                                                                                                                                                                                                                                                                                                                                                                                                                                                                                                                                                                                                                                                                                                                                                                                                                                                                                                                                                                                                                                                                                                                                                                                                                                                                                                                                                                                                                                                                                                                                                                                                                                                                                                                                                                                                                                                                                                           </w:t>
      </w:r>
    </w:p>
    <w:p w14:paraId="58457656">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562AA51A">
      <w:pPr>
        <w:ind w:firstLine="422" w:firstLineChars="200"/>
        <w:rPr>
          <w:rFonts w:ascii="宋体" w:hAnsi="宋体"/>
          <w:b/>
          <w:bCs/>
          <w:szCs w:val="21"/>
        </w:rPr>
      </w:pPr>
      <w:r>
        <w:rPr>
          <w:rFonts w:hint="eastAsia" w:ascii="宋体" w:hAnsi="宋体"/>
          <w:b/>
          <w:bCs/>
          <w:szCs w:val="21"/>
        </w:rPr>
        <w:t>37.3重新评审的情形</w:t>
      </w:r>
    </w:p>
    <w:p w14:paraId="3A326CB4">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09CEA4C7">
      <w:pPr>
        <w:ind w:firstLine="420" w:firstLineChars="200"/>
        <w:rPr>
          <w:rFonts w:ascii="宋体" w:hAnsi="宋体" w:cs="宋体"/>
          <w:kern w:val="0"/>
          <w:szCs w:val="21"/>
        </w:rPr>
      </w:pPr>
      <w:r>
        <w:rPr>
          <w:rFonts w:hint="eastAsia" w:ascii="宋体" w:hAnsi="宋体" w:cs="宋体"/>
          <w:kern w:val="0"/>
          <w:szCs w:val="21"/>
        </w:rPr>
        <w:t>37.3.1分值汇总计算错误的；</w:t>
      </w:r>
    </w:p>
    <w:p w14:paraId="5EB30320">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B875394">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3F2C1782">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77F2BCAA">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3B11E75">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70EFDD24">
      <w:pPr>
        <w:ind w:firstLine="422" w:firstLineChars="200"/>
        <w:rPr>
          <w:rFonts w:ascii="宋体" w:hAnsi="宋体"/>
          <w:b/>
          <w:bCs/>
          <w:szCs w:val="21"/>
        </w:rPr>
      </w:pPr>
      <w:r>
        <w:rPr>
          <w:rFonts w:hint="eastAsia" w:ascii="宋体" w:hAnsi="宋体"/>
          <w:b/>
          <w:bCs/>
          <w:szCs w:val="21"/>
        </w:rPr>
        <w:t xml:space="preserve"> 37.4重新组建评审委员会的情形</w:t>
      </w:r>
    </w:p>
    <w:p w14:paraId="1BACD0BD">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31510B44">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59BA5E5">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6113335B">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4A5867C1">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69DE2828">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884269E">
      <w:pPr>
        <w:ind w:firstLine="411" w:firstLineChars="196"/>
        <w:rPr>
          <w:rFonts w:ascii="宋体" w:hAnsi="宋体"/>
          <w:szCs w:val="21"/>
        </w:rPr>
      </w:pPr>
    </w:p>
    <w:p w14:paraId="3CE7BB8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29C025A5">
      <w:pPr>
        <w:ind w:firstLine="420" w:firstLineChars="200"/>
        <w:rPr>
          <w:rFonts w:ascii="黑体" w:hAnsi="宋体" w:eastAsia="黑体"/>
          <w:szCs w:val="21"/>
        </w:rPr>
      </w:pPr>
      <w:r>
        <w:rPr>
          <w:rFonts w:hint="eastAsia" w:ascii="黑体" w:hAnsi="宋体" w:eastAsia="黑体"/>
          <w:szCs w:val="21"/>
        </w:rPr>
        <w:t>38．定标方法</w:t>
      </w:r>
    </w:p>
    <w:p w14:paraId="6F18CEE4">
      <w:pPr>
        <w:ind w:firstLine="420" w:firstLineChars="200"/>
        <w:rPr>
          <w:rFonts w:ascii="宋体" w:hAnsi="宋体"/>
          <w:szCs w:val="21"/>
        </w:rPr>
      </w:pPr>
      <w:bookmarkStart w:id="67" w:name="_Hlk73782795"/>
      <w:r>
        <w:rPr>
          <w:rFonts w:hint="eastAsia" w:ascii="宋体" w:hAnsi="宋体"/>
          <w:szCs w:val="21"/>
        </w:rPr>
        <w:t>38.1非评定分离项目定标方法</w:t>
      </w:r>
    </w:p>
    <w:p w14:paraId="45D4151C">
      <w:pPr>
        <w:ind w:firstLine="420" w:firstLineChars="200"/>
        <w:rPr>
          <w:rFonts w:ascii="宋体" w:hAnsi="宋体"/>
          <w:szCs w:val="21"/>
          <w:highlight w:val="none"/>
        </w:rPr>
      </w:pPr>
      <w:r>
        <w:rPr>
          <w:rFonts w:hint="eastAsia" w:ascii="宋体" w:hAnsi="宋体"/>
          <w:szCs w:val="21"/>
        </w:rPr>
        <w:t>38.1.1评审委员会依据本项目招标文件所约定的评审方法进行评审</w:t>
      </w:r>
      <w:r>
        <w:rPr>
          <w:rFonts w:hint="eastAsia" w:ascii="宋体" w:hAnsi="宋体"/>
          <w:szCs w:val="21"/>
          <w:highlight w:val="none"/>
        </w:rPr>
        <w:t>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6BC80739">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7856B531">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2A2E13C4">
      <w:pPr>
        <w:ind w:firstLine="420" w:firstLineChars="200"/>
        <w:rPr>
          <w:rFonts w:ascii="宋体" w:hAnsi="宋体"/>
          <w:szCs w:val="21"/>
        </w:rPr>
      </w:pPr>
      <w:r>
        <w:rPr>
          <w:rFonts w:hint="eastAsia" w:ascii="宋体" w:hAnsi="宋体"/>
          <w:szCs w:val="21"/>
        </w:rPr>
        <w:t>38.2评定分离项目定标方法</w:t>
      </w:r>
    </w:p>
    <w:p w14:paraId="3D3384C7">
      <w:pPr>
        <w:ind w:firstLine="42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4613E22">
      <w:pPr>
        <w:ind w:firstLine="420" w:firstLineChars="200"/>
        <w:rPr>
          <w:szCs w:val="21"/>
        </w:rPr>
      </w:pPr>
      <w:r>
        <w:rPr>
          <w:rFonts w:hint="eastAsia" w:ascii="宋体" w:hAnsi="宋体"/>
          <w:szCs w:val="21"/>
        </w:rPr>
        <w:t xml:space="preserve">38.2.2 </w:t>
      </w:r>
      <w:bookmarkStart w:id="68"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05774380">
      <w:pPr>
        <w:ind w:firstLine="420" w:firstLineChars="200"/>
        <w:rPr>
          <w:rFonts w:ascii="宋体" w:hAnsi="宋体"/>
          <w:szCs w:val="21"/>
          <w:highlight w:val="none"/>
        </w:rPr>
      </w:pPr>
      <w:r>
        <w:rPr>
          <w:rFonts w:hint="eastAsia" w:ascii="宋体" w:hAnsi="宋体"/>
          <w:szCs w:val="21"/>
        </w:rPr>
        <w:t>38.2</w:t>
      </w:r>
      <w:r>
        <w:rPr>
          <w:rFonts w:hint="eastAsia" w:ascii="宋体" w:hAnsi="宋体"/>
          <w:szCs w:val="21"/>
          <w:highlight w:val="none"/>
        </w:rPr>
        <w:t>.3</w:t>
      </w:r>
      <w:bookmarkStart w:id="69"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8"/>
      <w:bookmarkEnd w:id="69"/>
    </w:p>
    <w:p w14:paraId="138270B6">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52ACD0F5">
      <w:pPr>
        <w:ind w:firstLine="420" w:firstLineChars="200"/>
        <w:rPr>
          <w:rFonts w:ascii="宋体" w:hAnsi="宋体"/>
          <w:szCs w:val="21"/>
        </w:rPr>
      </w:pPr>
      <w:r>
        <w:rPr>
          <w:rFonts w:hint="eastAsia" w:ascii="宋体" w:hAnsi="宋体"/>
          <w:szCs w:val="21"/>
          <w:highlight w:val="none"/>
        </w:rPr>
        <w:t>说明：采购人及投标供应商应按照上述方法提前做好</w:t>
      </w:r>
      <w:r>
        <w:rPr>
          <w:rFonts w:hint="eastAsia" w:ascii="宋体" w:hAnsi="宋体"/>
          <w:szCs w:val="21"/>
        </w:rPr>
        <w:t>相关准备。</w:t>
      </w:r>
    </w:p>
    <w:p w14:paraId="6E5F6493">
      <w:pPr>
        <w:ind w:firstLine="420" w:firstLineChars="200"/>
        <w:rPr>
          <w:rFonts w:ascii="宋体" w:hAnsi="宋体"/>
          <w:szCs w:val="21"/>
        </w:rPr>
      </w:pPr>
      <w:r>
        <w:rPr>
          <w:rFonts w:hint="eastAsia" w:ascii="宋体" w:hAnsi="宋体"/>
          <w:szCs w:val="21"/>
        </w:rPr>
        <w:t>38.3专用条款另有规定的，按专用条款相关要求定标。</w:t>
      </w:r>
      <w:bookmarkEnd w:id="67"/>
    </w:p>
    <w:p w14:paraId="393405A1">
      <w:pPr>
        <w:ind w:firstLine="420" w:firstLineChars="200"/>
        <w:rPr>
          <w:rFonts w:ascii="黑体" w:hAnsi="宋体" w:eastAsia="黑体"/>
          <w:szCs w:val="21"/>
        </w:rPr>
      </w:pPr>
      <w:r>
        <w:rPr>
          <w:rFonts w:hint="eastAsia" w:ascii="黑体" w:hAnsi="宋体" w:eastAsia="黑体"/>
          <w:szCs w:val="21"/>
        </w:rPr>
        <w:t>39．编写评审报告</w:t>
      </w:r>
    </w:p>
    <w:p w14:paraId="2494371A">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7BD1886">
      <w:pPr>
        <w:ind w:firstLine="420" w:firstLineChars="200"/>
        <w:rPr>
          <w:rFonts w:ascii="黑体" w:hAnsi="宋体" w:eastAsia="黑体"/>
          <w:szCs w:val="21"/>
        </w:rPr>
      </w:pPr>
      <w:r>
        <w:rPr>
          <w:rFonts w:hint="eastAsia" w:ascii="黑体" w:hAnsi="宋体" w:eastAsia="黑体"/>
          <w:szCs w:val="21"/>
        </w:rPr>
        <w:t>40．中标公告</w:t>
      </w:r>
    </w:p>
    <w:p w14:paraId="6A25805B">
      <w:pPr>
        <w:ind w:firstLine="420" w:firstLineChars="200"/>
        <w:rPr>
          <w:rFonts w:ascii="宋体" w:hAnsi="宋体"/>
          <w:szCs w:val="21"/>
          <w:highlight w:val="none"/>
        </w:rPr>
      </w:pPr>
      <w:r>
        <w:rPr>
          <w:rFonts w:hint="eastAsia" w:ascii="宋体" w:hAnsi="宋体"/>
          <w:szCs w:val="21"/>
        </w:rPr>
        <w:t>40.1</w:t>
      </w:r>
      <w:bookmarkStart w:id="70" w:name="_Hlk72438709"/>
      <w:r>
        <w:rPr>
          <w:rFonts w:hint="eastAsia" w:ascii="宋体" w:hAnsi="宋体"/>
          <w:szCs w:val="21"/>
        </w:rPr>
        <w:t>为体现“公开、公</w:t>
      </w:r>
      <w:r>
        <w:rPr>
          <w:rFonts w:hint="eastAsia" w:ascii="宋体" w:hAnsi="宋体"/>
          <w:szCs w:val="21"/>
          <w:highlight w:val="none"/>
        </w:rPr>
        <w:t>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70"/>
      <w:bookmarkStart w:id="71"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71"/>
    <w:p w14:paraId="38F2C721">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6A11F8F7">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49A334E6">
      <w:pPr>
        <w:ind w:firstLine="420" w:firstLineChars="200"/>
        <w:rPr>
          <w:rFonts w:ascii="宋体" w:hAnsi="宋体"/>
          <w:szCs w:val="21"/>
          <w:highlight w:val="none"/>
        </w:rPr>
      </w:pPr>
      <w:r>
        <w:rPr>
          <w:rFonts w:hint="eastAsia" w:ascii="宋体" w:hAnsi="宋体"/>
          <w:szCs w:val="21"/>
          <w:highlight w:val="none"/>
        </w:rPr>
        <w:t>41.1</w:t>
      </w:r>
      <w:bookmarkStart w:id="72"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2"/>
    </w:p>
    <w:p w14:paraId="4AF5C217">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1B84B1A">
      <w:pPr>
        <w:ind w:firstLine="420" w:firstLineChars="200"/>
        <w:rPr>
          <w:rFonts w:ascii="宋体" w:hAnsi="宋体"/>
          <w:szCs w:val="21"/>
        </w:rPr>
      </w:pPr>
      <w:bookmarkStart w:id="73"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w:t>
      </w:r>
      <w:r>
        <w:rPr>
          <w:rFonts w:hint="eastAsia" w:ascii="宋体" w:hAnsi="宋体"/>
          <w:szCs w:val="21"/>
        </w:rPr>
        <w:t>吊销中标通知书。</w:t>
      </w:r>
      <w:bookmarkEnd w:id="73"/>
    </w:p>
    <w:p w14:paraId="60F1418B">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46EAB3AF">
      <w:pPr>
        <w:ind w:firstLine="420" w:firstLineChars="200"/>
        <w:rPr>
          <w:rFonts w:ascii="黑体" w:hAnsi="宋体" w:eastAsia="黑体"/>
          <w:szCs w:val="21"/>
        </w:rPr>
      </w:pPr>
      <w:r>
        <w:rPr>
          <w:rFonts w:hint="eastAsia" w:ascii="黑体" w:hAnsi="宋体" w:eastAsia="黑体"/>
          <w:szCs w:val="21"/>
        </w:rPr>
        <w:t>42．公开招标失败的处理</w:t>
      </w:r>
    </w:p>
    <w:p w14:paraId="3841A5C3">
      <w:pPr>
        <w:ind w:firstLine="411" w:firstLineChars="196"/>
        <w:rPr>
          <w:rFonts w:ascii="宋体" w:hAnsi="宋体"/>
          <w:highlight w:val="none"/>
        </w:rPr>
      </w:pPr>
      <w:r>
        <w:rPr>
          <w:rFonts w:hint="eastAsia" w:ascii="宋体" w:hAnsi="宋体"/>
          <w:szCs w:val="21"/>
        </w:rPr>
        <w:t>42.1本项目公开招标过程中若由于投标</w:t>
      </w:r>
      <w:r>
        <w:rPr>
          <w:rFonts w:hint="eastAsia" w:ascii="宋体" w:hAnsi="宋体"/>
          <w:szCs w:val="21"/>
          <w:highlight w:val="none"/>
        </w:rPr>
        <w:t>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569D5D20">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02D20DF9">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141AAE86">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14:paraId="542A44BF">
      <w:pPr>
        <w:ind w:firstLine="411" w:firstLineChars="196"/>
        <w:rPr>
          <w:rFonts w:ascii="宋体" w:hAnsi="宋体"/>
          <w:highlight w:val="none"/>
        </w:rPr>
      </w:pPr>
      <w:r>
        <w:rPr>
          <w:rFonts w:hint="eastAsia" w:ascii="宋体" w:hAnsi="宋体"/>
          <w:highlight w:val="cyan"/>
        </w:rPr>
        <w:t>（2）</w:t>
      </w:r>
      <w:r>
        <w:rPr>
          <w:rFonts w:hint="eastAsia" w:ascii="宋体" w:hAnsi="宋体"/>
          <w:highlight w:val="cyan"/>
          <w:lang w:val="en-US" w:eastAsia="zh-CN"/>
        </w:rPr>
        <w:t>如需要</w:t>
      </w:r>
      <w:r>
        <w:rPr>
          <w:rFonts w:hint="eastAsia" w:ascii="宋体" w:hAnsi="宋体"/>
          <w:highlight w:val="cyan"/>
        </w:rPr>
        <w:t>根据实际情况向采购人主管部门提出非公开招标方式申请</w:t>
      </w:r>
      <w:r>
        <w:rPr>
          <w:rFonts w:hint="eastAsia" w:ascii="宋体" w:hAnsi="宋体"/>
          <w:highlight w:val="cyan"/>
          <w:lang w:val="en-US" w:eastAsia="zh-CN"/>
        </w:rPr>
        <w:t>的</w:t>
      </w:r>
      <w:r>
        <w:rPr>
          <w:rFonts w:hint="eastAsia" w:ascii="宋体" w:hAnsi="宋体"/>
          <w:highlight w:val="cyan"/>
        </w:rPr>
        <w:t>，经</w:t>
      </w:r>
      <w:r>
        <w:rPr>
          <w:rFonts w:hint="eastAsia" w:ascii="宋体" w:hAnsi="宋体"/>
          <w:highlight w:val="none"/>
        </w:rPr>
        <w:t>采购人主管部门批准，公开招标失败采购项目可转为竞争性谈判或单一来源谈判方式采购。</w:t>
      </w:r>
    </w:p>
    <w:p w14:paraId="5E8988E3">
      <w:pPr>
        <w:ind w:firstLine="411" w:firstLineChars="196"/>
        <w:rPr>
          <w:rFonts w:ascii="宋体" w:hAnsi="宋体"/>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w:t>
      </w:r>
      <w:r>
        <w:rPr>
          <w:rFonts w:hint="eastAsia" w:ascii="宋体" w:hAnsi="宋体"/>
        </w:rPr>
        <w:t>新按公开招标流程组织采购活动。</w:t>
      </w:r>
    </w:p>
    <w:p w14:paraId="50B3A951">
      <w:pPr>
        <w:ind w:firstLine="420" w:firstLineChars="200"/>
        <w:rPr>
          <w:rFonts w:ascii="黑体" w:hAnsi="宋体" w:eastAsia="黑体"/>
          <w:sz w:val="24"/>
          <w:highlight w:val="cyan"/>
        </w:rPr>
      </w:pPr>
      <w:r>
        <w:rPr>
          <w:rFonts w:hint="eastAsia" w:ascii="宋体" w:hAnsi="宋体"/>
          <w:highlight w:val="cyan"/>
        </w:rPr>
        <w:t>42.5公开招标失败的采购项目转为竞争性谈判或单一来源谈判方式采购的，按规定要求组织自行采购工作。</w:t>
      </w:r>
    </w:p>
    <w:p w14:paraId="39428B19">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74" w:name="_Hlk72439043"/>
      <w:r>
        <w:rPr>
          <w:rFonts w:hint="eastAsia" w:ascii="Cambria" w:hAnsi="Cambria" w:cs="宋体"/>
          <w:b/>
          <w:bCs/>
          <w:sz w:val="28"/>
          <w:szCs w:val="28"/>
        </w:rPr>
        <w:t>合同的授予与备案</w:t>
      </w:r>
      <w:bookmarkEnd w:id="74"/>
    </w:p>
    <w:p w14:paraId="1274F88B">
      <w:pPr>
        <w:ind w:firstLine="420" w:firstLineChars="200"/>
        <w:rPr>
          <w:rFonts w:ascii="黑体" w:hAnsi="宋体" w:eastAsia="黑体"/>
          <w:szCs w:val="21"/>
        </w:rPr>
      </w:pPr>
      <w:bookmarkStart w:id="75" w:name="_Toc73518157"/>
      <w:bookmarkStart w:id="76" w:name="_Toc73517679"/>
      <w:bookmarkStart w:id="77" w:name="_Toc73521586"/>
      <w:bookmarkStart w:id="78" w:name="_Toc100052408"/>
      <w:bookmarkStart w:id="79" w:name="_Toc73521674"/>
      <w:bookmarkStart w:id="80" w:name="_Hlk72439088"/>
      <w:r>
        <w:rPr>
          <w:rFonts w:hint="eastAsia" w:ascii="黑体" w:hAnsi="宋体" w:eastAsia="黑体"/>
          <w:szCs w:val="21"/>
        </w:rPr>
        <w:t>43．合同授予标准</w:t>
      </w:r>
      <w:bookmarkEnd w:id="75"/>
      <w:bookmarkEnd w:id="76"/>
      <w:bookmarkEnd w:id="77"/>
      <w:bookmarkEnd w:id="78"/>
      <w:bookmarkEnd w:id="79"/>
    </w:p>
    <w:p w14:paraId="7BE04C4D">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21E8898C">
      <w:pPr>
        <w:ind w:firstLine="420" w:firstLineChars="200"/>
        <w:rPr>
          <w:rFonts w:ascii="黑体" w:hAnsi="宋体" w:eastAsia="黑体"/>
          <w:szCs w:val="21"/>
          <w:highlight w:val="none"/>
        </w:rPr>
      </w:pPr>
      <w:bookmarkStart w:id="81" w:name="_Toc73521587"/>
      <w:bookmarkStart w:id="82" w:name="_Toc73521675"/>
      <w:bookmarkStart w:id="83" w:name="_Toc73518158"/>
      <w:bookmarkStart w:id="84" w:name="_Toc73517680"/>
      <w:bookmarkStart w:id="85" w:name="_Toc100052409"/>
      <w:r>
        <w:rPr>
          <w:rFonts w:hint="eastAsia" w:ascii="黑体" w:hAnsi="宋体" w:eastAsia="黑体"/>
          <w:szCs w:val="21"/>
        </w:rPr>
        <w:t>44．</w:t>
      </w:r>
      <w:bookmarkEnd w:id="81"/>
      <w:bookmarkEnd w:id="82"/>
      <w:bookmarkEnd w:id="83"/>
      <w:bookmarkEnd w:id="84"/>
      <w:bookmarkEnd w:id="85"/>
      <w:r>
        <w:rPr>
          <w:rFonts w:hint="eastAsia" w:ascii="黑体" w:hAnsi="宋体" w:eastAsia="黑体"/>
          <w:szCs w:val="21"/>
          <w:highlight w:val="none"/>
        </w:rPr>
        <w:t>接受和拒绝任何或所有投标的权力</w:t>
      </w:r>
    </w:p>
    <w:p w14:paraId="267834F2">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099D0308">
      <w:pPr>
        <w:ind w:firstLine="420" w:firstLineChars="200"/>
        <w:rPr>
          <w:rFonts w:ascii="黑体" w:hAnsi="宋体" w:eastAsia="黑体"/>
          <w:szCs w:val="21"/>
        </w:rPr>
      </w:pPr>
      <w:bookmarkStart w:id="86" w:name="_Toc73518160"/>
      <w:bookmarkStart w:id="87" w:name="_Toc100052410"/>
      <w:bookmarkStart w:id="88" w:name="_Toc73521677"/>
      <w:bookmarkStart w:id="89" w:name="_Toc73521589"/>
      <w:bookmarkStart w:id="90" w:name="_Toc73517682"/>
      <w:r>
        <w:rPr>
          <w:rFonts w:hint="eastAsia" w:ascii="黑体" w:hAnsi="宋体" w:eastAsia="黑体"/>
          <w:szCs w:val="21"/>
        </w:rPr>
        <w:t>45．合同的签订</w:t>
      </w:r>
      <w:bookmarkEnd w:id="86"/>
      <w:bookmarkEnd w:id="87"/>
      <w:bookmarkEnd w:id="88"/>
      <w:bookmarkEnd w:id="89"/>
      <w:bookmarkEnd w:id="90"/>
    </w:p>
    <w:p w14:paraId="2F3A67C9">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46A80">
      <w:pPr>
        <w:ind w:firstLine="42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321B4B00">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66BB9485">
      <w:pPr>
        <w:ind w:firstLine="420" w:firstLineChars="200"/>
        <w:rPr>
          <w:rFonts w:ascii="黑体" w:hAnsi="宋体" w:eastAsia="黑体"/>
          <w:szCs w:val="21"/>
        </w:rPr>
      </w:pPr>
      <w:bookmarkStart w:id="91" w:name="_Toc100052411"/>
      <w:bookmarkStart w:id="92" w:name="_Toc73517683"/>
      <w:bookmarkStart w:id="93" w:name="_Toc73521678"/>
      <w:bookmarkStart w:id="94" w:name="_Toc73518161"/>
      <w:bookmarkStart w:id="95" w:name="_Toc73521590"/>
      <w:r>
        <w:rPr>
          <w:rFonts w:hint="eastAsia" w:ascii="黑体" w:hAnsi="宋体" w:eastAsia="黑体"/>
          <w:szCs w:val="21"/>
        </w:rPr>
        <w:t>46．履约担保</w:t>
      </w:r>
      <w:bookmarkEnd w:id="91"/>
      <w:bookmarkEnd w:id="92"/>
      <w:bookmarkEnd w:id="93"/>
      <w:bookmarkEnd w:id="94"/>
      <w:bookmarkEnd w:id="95"/>
    </w:p>
    <w:p w14:paraId="2D12CE29">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50DFD030">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0FA6E07A">
      <w:pPr>
        <w:ind w:firstLine="420" w:firstLineChars="200"/>
        <w:rPr>
          <w:rFonts w:ascii="黑体" w:hAnsi="宋体" w:eastAsia="黑体"/>
          <w:szCs w:val="21"/>
        </w:rPr>
      </w:pPr>
      <w:r>
        <w:rPr>
          <w:rFonts w:hint="eastAsia" w:ascii="黑体" w:hAnsi="宋体" w:eastAsia="黑体"/>
          <w:szCs w:val="21"/>
        </w:rPr>
        <w:t>47. 合同备案</w:t>
      </w:r>
    </w:p>
    <w:p w14:paraId="13C3184B">
      <w:pPr>
        <w:ind w:firstLine="420" w:firstLineChars="200"/>
        <w:rPr>
          <w:rFonts w:hint="eastAsia" w:ascii="黑体" w:hAnsi="宋体" w:eastAsia="黑体"/>
          <w:szCs w:val="21"/>
          <w:highlight w:val="cyan"/>
          <w:lang w:eastAsia="zh-CN"/>
        </w:rPr>
      </w:pPr>
      <w:r>
        <w:rPr>
          <w:rFonts w:hint="eastAsia" w:ascii="黑体" w:hAnsi="宋体" w:eastAsia="黑体"/>
          <w:szCs w:val="21"/>
          <w:highlight w:val="cyan"/>
        </w:rPr>
        <w:t>自行采购项目，无需办理政府采购合同备案</w:t>
      </w:r>
      <w:r>
        <w:rPr>
          <w:rFonts w:hint="eastAsia" w:ascii="黑体" w:hAnsi="宋体" w:eastAsia="黑体"/>
          <w:szCs w:val="21"/>
          <w:highlight w:val="cyan"/>
          <w:lang w:eastAsia="zh-CN"/>
        </w:rPr>
        <w:t>。</w:t>
      </w:r>
    </w:p>
    <w:p w14:paraId="085E37F2">
      <w:pPr>
        <w:ind w:firstLine="420" w:firstLineChars="200"/>
        <w:rPr>
          <w:rFonts w:ascii="黑体" w:hAnsi="宋体" w:eastAsia="黑体"/>
          <w:szCs w:val="21"/>
        </w:rPr>
      </w:pPr>
      <w:r>
        <w:rPr>
          <w:rFonts w:hint="eastAsia" w:ascii="黑体" w:hAnsi="宋体" w:eastAsia="黑体"/>
          <w:szCs w:val="21"/>
        </w:rPr>
        <w:t>48. 合同变更</w:t>
      </w:r>
    </w:p>
    <w:p w14:paraId="0492B479">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B7FE6C9">
      <w:pPr>
        <w:ind w:firstLine="420" w:firstLineChars="200"/>
        <w:rPr>
          <w:rFonts w:ascii="黑体" w:hAnsi="宋体" w:eastAsia="黑体"/>
          <w:szCs w:val="21"/>
        </w:rPr>
      </w:pPr>
      <w:r>
        <w:rPr>
          <w:rFonts w:hint="eastAsia" w:ascii="黑体" w:hAnsi="宋体" w:eastAsia="黑体"/>
          <w:szCs w:val="21"/>
        </w:rPr>
        <w:t>49. 项目验收</w:t>
      </w:r>
    </w:p>
    <w:p w14:paraId="2385E70E">
      <w:pPr>
        <w:widowControl/>
        <w:ind w:firstLine="42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14:paraId="78E699EA">
      <w:pPr>
        <w:ind w:firstLine="420" w:firstLineChars="200"/>
        <w:rPr>
          <w:rFonts w:ascii="黑体" w:hAnsi="宋体" w:eastAsia="黑体"/>
          <w:szCs w:val="21"/>
        </w:rPr>
      </w:pPr>
      <w:r>
        <w:rPr>
          <w:rFonts w:hint="eastAsia" w:ascii="黑体" w:hAnsi="宋体" w:eastAsia="黑体"/>
          <w:szCs w:val="21"/>
        </w:rPr>
        <w:t>50. 宣传</w:t>
      </w:r>
    </w:p>
    <w:p w14:paraId="02116F47">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3D4090A">
      <w:pPr>
        <w:ind w:firstLine="420" w:firstLineChars="200"/>
        <w:rPr>
          <w:rFonts w:ascii="宋体" w:hAnsi="宋体"/>
          <w:szCs w:val="21"/>
        </w:rPr>
      </w:pPr>
      <w:r>
        <w:rPr>
          <w:rFonts w:hint="eastAsia" w:ascii="宋体" w:hAnsi="宋体"/>
          <w:szCs w:val="21"/>
        </w:rPr>
        <w:t>a.名片、宣传册、广告标语等；</w:t>
      </w:r>
    </w:p>
    <w:p w14:paraId="3A319AE5">
      <w:pPr>
        <w:ind w:firstLine="420" w:firstLineChars="200"/>
        <w:rPr>
          <w:rFonts w:ascii="宋体" w:hAnsi="宋体"/>
          <w:szCs w:val="21"/>
        </w:rPr>
      </w:pPr>
      <w:r>
        <w:rPr>
          <w:rFonts w:hint="eastAsia" w:ascii="宋体" w:hAnsi="宋体"/>
          <w:szCs w:val="21"/>
        </w:rPr>
        <w:t>b.案例介绍、推广等；</w:t>
      </w:r>
    </w:p>
    <w:p w14:paraId="0A9B9230">
      <w:pPr>
        <w:ind w:firstLine="420" w:firstLineChars="200"/>
        <w:rPr>
          <w:rFonts w:ascii="宋体" w:hAnsi="宋体"/>
          <w:szCs w:val="21"/>
        </w:rPr>
      </w:pPr>
      <w:r>
        <w:rPr>
          <w:rFonts w:hint="eastAsia" w:ascii="宋体" w:hAnsi="宋体"/>
          <w:szCs w:val="21"/>
        </w:rPr>
        <w:t>c.工作人员向其他消费群体宣传。</w:t>
      </w:r>
    </w:p>
    <w:p w14:paraId="56ACCD48">
      <w:pPr>
        <w:ind w:firstLine="420" w:firstLineChars="200"/>
        <w:rPr>
          <w:rFonts w:ascii="黑体" w:hAnsi="宋体" w:eastAsia="黑体"/>
          <w:szCs w:val="21"/>
        </w:rPr>
      </w:pPr>
      <w:r>
        <w:rPr>
          <w:rFonts w:hint="eastAsia" w:ascii="黑体" w:hAnsi="宋体" w:eastAsia="黑体"/>
          <w:szCs w:val="21"/>
        </w:rPr>
        <w:t>51. 供应商违法责任</w:t>
      </w:r>
    </w:p>
    <w:p w14:paraId="0EE5CB4D">
      <w:pPr>
        <w:ind w:firstLine="42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0AD97FE">
      <w:pPr>
        <w:ind w:firstLine="420" w:firstLineChars="200"/>
        <w:rPr>
          <w:rFonts w:ascii="宋体" w:hAnsi="宋体"/>
          <w:szCs w:val="21"/>
        </w:rPr>
      </w:pPr>
      <w:r>
        <w:rPr>
          <w:rFonts w:hint="eastAsia" w:ascii="宋体" w:hAnsi="宋体"/>
          <w:szCs w:val="21"/>
        </w:rPr>
        <w:t>（1）在采购活动中应当回避而未回避的；</w:t>
      </w:r>
    </w:p>
    <w:p w14:paraId="3D0F7AB2">
      <w:pPr>
        <w:ind w:firstLine="420" w:firstLineChars="200"/>
        <w:rPr>
          <w:rFonts w:ascii="宋体" w:hAnsi="宋体"/>
          <w:szCs w:val="21"/>
        </w:rPr>
      </w:pPr>
      <w:r>
        <w:rPr>
          <w:rFonts w:hint="eastAsia" w:ascii="宋体" w:hAnsi="宋体"/>
          <w:szCs w:val="21"/>
        </w:rPr>
        <w:t>（2）未按本条例规定签订、履行采购合同，造成严重后果的；</w:t>
      </w:r>
    </w:p>
    <w:p w14:paraId="5B756255">
      <w:pPr>
        <w:ind w:firstLine="420" w:firstLineChars="200"/>
        <w:rPr>
          <w:rFonts w:ascii="宋体" w:hAnsi="宋体"/>
          <w:szCs w:val="21"/>
        </w:rPr>
      </w:pPr>
      <w:r>
        <w:rPr>
          <w:rFonts w:hint="eastAsia" w:ascii="宋体" w:hAnsi="宋体"/>
          <w:szCs w:val="21"/>
        </w:rPr>
        <w:t>（3）隐瞒真实情况，提供虚假资料的；</w:t>
      </w:r>
    </w:p>
    <w:p w14:paraId="5BFFB02F">
      <w:pPr>
        <w:ind w:firstLine="420" w:firstLineChars="200"/>
        <w:rPr>
          <w:rFonts w:ascii="宋体" w:hAnsi="宋体"/>
          <w:szCs w:val="21"/>
        </w:rPr>
      </w:pPr>
      <w:r>
        <w:rPr>
          <w:rFonts w:hint="eastAsia" w:ascii="宋体" w:hAnsi="宋体"/>
          <w:szCs w:val="21"/>
        </w:rPr>
        <w:t>（4）以非法手段排斥其他供应商参与竞争的；</w:t>
      </w:r>
    </w:p>
    <w:p w14:paraId="46741D26">
      <w:pPr>
        <w:ind w:firstLine="420" w:firstLineChars="200"/>
        <w:rPr>
          <w:rFonts w:ascii="宋体" w:hAnsi="宋体"/>
          <w:szCs w:val="21"/>
        </w:rPr>
      </w:pPr>
      <w:r>
        <w:rPr>
          <w:rFonts w:hint="eastAsia" w:ascii="宋体" w:hAnsi="宋体"/>
          <w:szCs w:val="21"/>
        </w:rPr>
        <w:t>（5）与其他采购参加人串通投标的；</w:t>
      </w:r>
    </w:p>
    <w:p w14:paraId="39BE07BE">
      <w:pPr>
        <w:ind w:firstLine="420" w:firstLineChars="200"/>
        <w:rPr>
          <w:rFonts w:ascii="宋体" w:hAnsi="宋体"/>
          <w:szCs w:val="21"/>
        </w:rPr>
      </w:pPr>
      <w:r>
        <w:rPr>
          <w:rFonts w:hint="eastAsia" w:ascii="宋体" w:hAnsi="宋体"/>
          <w:szCs w:val="21"/>
        </w:rPr>
        <w:t>（6）恶意投诉的；</w:t>
      </w:r>
    </w:p>
    <w:p w14:paraId="043E282F">
      <w:pPr>
        <w:ind w:firstLine="420" w:firstLineChars="200"/>
        <w:rPr>
          <w:rFonts w:ascii="宋体" w:hAnsi="宋体"/>
          <w:szCs w:val="21"/>
        </w:rPr>
      </w:pPr>
      <w:r>
        <w:rPr>
          <w:rFonts w:hint="eastAsia" w:ascii="宋体" w:hAnsi="宋体"/>
          <w:szCs w:val="21"/>
        </w:rPr>
        <w:t>（7）向采购项目相关人行贿或者提供其他不当利益的；</w:t>
      </w:r>
    </w:p>
    <w:p w14:paraId="0CB3D9BA">
      <w:pPr>
        <w:ind w:firstLine="420" w:firstLineChars="200"/>
        <w:rPr>
          <w:rFonts w:ascii="宋体" w:hAnsi="宋体"/>
          <w:szCs w:val="21"/>
        </w:rPr>
      </w:pPr>
      <w:r>
        <w:rPr>
          <w:rFonts w:hint="eastAsia" w:ascii="宋体" w:hAnsi="宋体"/>
          <w:szCs w:val="21"/>
        </w:rPr>
        <w:t>（8）阻碍、抗拒主管部门监督检查的；</w:t>
      </w:r>
    </w:p>
    <w:p w14:paraId="64DB64D8">
      <w:pPr>
        <w:ind w:firstLine="420" w:firstLineChars="200"/>
        <w:rPr>
          <w:rFonts w:ascii="宋体" w:hAnsi="宋体"/>
          <w:szCs w:val="21"/>
        </w:rPr>
      </w:pPr>
      <w:r>
        <w:rPr>
          <w:rFonts w:hint="eastAsia" w:ascii="宋体" w:hAnsi="宋体"/>
          <w:szCs w:val="21"/>
        </w:rPr>
        <w:t>（9）其他违反本条例规定的行为。</w:t>
      </w:r>
    </w:p>
    <w:p w14:paraId="17A3AC9C">
      <w:pPr>
        <w:ind w:firstLine="420" w:firstLineChars="200"/>
        <w:rPr>
          <w:rFonts w:ascii="宋体" w:hAnsi="宋体"/>
          <w:szCs w:val="21"/>
          <w:highlight w:val="none"/>
        </w:rPr>
      </w:pPr>
      <w:r>
        <w:rPr>
          <w:rFonts w:hint="eastAsia" w:ascii="宋体" w:hAnsi="宋体"/>
          <w:szCs w:val="21"/>
        </w:rPr>
        <w:t>51</w:t>
      </w:r>
      <w:r>
        <w:rPr>
          <w:rFonts w:hint="eastAsia" w:ascii="宋体" w:hAnsi="宋体"/>
          <w:szCs w:val="21"/>
          <w:highlight w:val="none"/>
        </w:rPr>
        <w:t>.2 根据《深圳市财政局关于调整政府采购投标（响应）保证金管理政策的通知 》（深财购〔2021〕51 号）的要求，供应商在采购活动中出现《深圳经济特区政府采购条例实施细则》第八十条所列情形的，</w:t>
      </w:r>
      <w:bookmarkStart w:id="96"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96"/>
      <w:r>
        <w:rPr>
          <w:rFonts w:hint="eastAsia" w:ascii="宋体" w:hAnsi="宋体"/>
          <w:szCs w:val="21"/>
          <w:highlight w:val="none"/>
        </w:rPr>
        <w:t>记入供应商诚信档案，予以通报：</w:t>
      </w:r>
    </w:p>
    <w:p w14:paraId="3C516F4C">
      <w:pPr>
        <w:ind w:firstLine="420" w:firstLineChars="200"/>
        <w:rPr>
          <w:rFonts w:ascii="宋体" w:hAnsi="宋体"/>
          <w:szCs w:val="21"/>
          <w:highlight w:val="none"/>
        </w:rPr>
      </w:pPr>
      <w:r>
        <w:rPr>
          <w:rFonts w:hint="eastAsia" w:ascii="宋体" w:hAnsi="宋体"/>
          <w:szCs w:val="21"/>
          <w:highlight w:val="none"/>
        </w:rPr>
        <w:t>（1）投标截止后，撤销投标的；</w:t>
      </w:r>
    </w:p>
    <w:p w14:paraId="5547D74F">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546B4D53">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387FEC3F">
      <w:pPr>
        <w:ind w:firstLine="420" w:firstLineChars="200"/>
        <w:rPr>
          <w:highlight w:val="none"/>
        </w:rPr>
      </w:pPr>
      <w:r>
        <w:rPr>
          <w:rFonts w:hint="eastAsia" w:ascii="宋体" w:hAnsi="宋体"/>
          <w:szCs w:val="21"/>
          <w:highlight w:val="none"/>
        </w:rPr>
        <w:t>（4）拒绝履行合同义务的。</w:t>
      </w:r>
    </w:p>
    <w:bookmarkEnd w:id="80"/>
    <w:p w14:paraId="78DF6493">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6C695CC3">
      <w:pPr>
        <w:ind w:firstLine="420" w:firstLineChars="200"/>
        <w:rPr>
          <w:rFonts w:ascii="黑体" w:hAnsi="宋体" w:eastAsia="黑体"/>
          <w:szCs w:val="21"/>
        </w:rPr>
      </w:pPr>
      <w:r>
        <w:rPr>
          <w:rFonts w:hint="eastAsia" w:ascii="黑体" w:hAnsi="宋体" w:eastAsia="黑体"/>
          <w:szCs w:val="21"/>
        </w:rPr>
        <w:t>52.质疑提出与答复</w:t>
      </w:r>
    </w:p>
    <w:p w14:paraId="7CEE3FC0">
      <w:pPr>
        <w:ind w:firstLine="420" w:firstLineChars="200"/>
        <w:rPr>
          <w:rFonts w:ascii="宋体" w:hAnsi="宋体"/>
          <w:szCs w:val="21"/>
        </w:rPr>
      </w:pPr>
      <w:r>
        <w:rPr>
          <w:rFonts w:hint="eastAsia" w:ascii="宋体" w:hAnsi="宋体"/>
          <w:szCs w:val="21"/>
        </w:rPr>
        <w:t>52.1提出质疑</w:t>
      </w:r>
    </w:p>
    <w:p w14:paraId="63F933CD">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w:t>
      </w:r>
      <w:r>
        <w:rPr>
          <w:rFonts w:hint="eastAsia" w:ascii="宋体" w:hAnsi="宋体"/>
          <w:szCs w:val="21"/>
          <w:highlight w:val="none"/>
        </w:rPr>
        <w:t>购人、</w:t>
      </w:r>
      <w:r>
        <w:rPr>
          <w:rFonts w:hint="eastAsia" w:ascii="宋体" w:hAnsi="宋体"/>
          <w:szCs w:val="21"/>
          <w:highlight w:val="none"/>
          <w:lang w:val="en-US" w:eastAsia="zh-CN"/>
        </w:rPr>
        <w:t>采购代理机构</w:t>
      </w:r>
      <w:r>
        <w:rPr>
          <w:rFonts w:hint="eastAsia" w:ascii="宋体" w:hAnsi="宋体"/>
          <w:szCs w:val="21"/>
          <w:highlight w:val="none"/>
        </w:rPr>
        <w:t>以书面形式提</w:t>
      </w:r>
      <w:r>
        <w:rPr>
          <w:rFonts w:hint="eastAsia" w:ascii="宋体" w:hAnsi="宋体"/>
          <w:szCs w:val="21"/>
        </w:rPr>
        <w:t>出质疑。</w:t>
      </w:r>
    </w:p>
    <w:p w14:paraId="687A1FC9">
      <w:pPr>
        <w:ind w:firstLine="420" w:firstLineChars="200"/>
        <w:rPr>
          <w:rFonts w:ascii="宋体" w:hAnsi="宋体"/>
          <w:szCs w:val="21"/>
        </w:rPr>
      </w:pPr>
      <w:r>
        <w:rPr>
          <w:rFonts w:hint="eastAsia" w:ascii="宋体" w:hAnsi="宋体"/>
          <w:szCs w:val="21"/>
        </w:rPr>
        <w:t>52.2法律依据</w:t>
      </w:r>
    </w:p>
    <w:p w14:paraId="12BDB7FA">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187B530">
      <w:pPr>
        <w:ind w:firstLine="420" w:firstLineChars="200"/>
        <w:rPr>
          <w:rFonts w:ascii="宋体" w:hAnsi="宋体"/>
          <w:szCs w:val="21"/>
        </w:rPr>
      </w:pPr>
      <w:r>
        <w:rPr>
          <w:rFonts w:hint="eastAsia" w:ascii="宋体" w:hAnsi="宋体"/>
          <w:szCs w:val="21"/>
        </w:rPr>
        <w:t>52.3质疑条件</w:t>
      </w:r>
    </w:p>
    <w:p w14:paraId="6F716D76">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97" w:name="_Hlk75374941"/>
      <w:r>
        <w:rPr>
          <w:rFonts w:hint="eastAsia" w:ascii="宋体" w:hAnsi="宋体"/>
          <w:szCs w:val="21"/>
        </w:rPr>
        <w:t>以联合体形式参与的，质疑应当由组成联合体的所有成员共同提出</w:t>
      </w:r>
      <w:bookmarkEnd w:id="97"/>
      <w:r>
        <w:rPr>
          <w:rFonts w:hint="eastAsia" w:ascii="宋体" w:hAnsi="宋体"/>
          <w:szCs w:val="21"/>
        </w:rPr>
        <w:t>；</w:t>
      </w:r>
    </w:p>
    <w:p w14:paraId="54FD36BE">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6274CF3D">
      <w:pPr>
        <w:ind w:firstLine="420" w:firstLineChars="200"/>
        <w:rPr>
          <w:rFonts w:ascii="宋体" w:hAnsi="宋体"/>
          <w:szCs w:val="21"/>
        </w:rPr>
      </w:pPr>
      <w:r>
        <w:rPr>
          <w:rFonts w:hint="eastAsia" w:ascii="宋体" w:hAnsi="宋体"/>
          <w:szCs w:val="21"/>
        </w:rPr>
        <w:t xml:space="preserve">52.3.3应提交书面质疑函，质疑函应当包括以下内容： </w:t>
      </w:r>
    </w:p>
    <w:p w14:paraId="0081909A">
      <w:pPr>
        <w:ind w:firstLine="420" w:firstLineChars="200"/>
        <w:rPr>
          <w:rFonts w:ascii="宋体" w:hAnsi="宋体"/>
          <w:szCs w:val="21"/>
        </w:rPr>
      </w:pPr>
      <w:r>
        <w:rPr>
          <w:rFonts w:hint="eastAsia" w:ascii="宋体" w:hAnsi="宋体"/>
          <w:szCs w:val="21"/>
        </w:rPr>
        <w:t>（1）供应商的名称（或者姓名）、地址、邮编、邮箱、联系人及联系电话；</w:t>
      </w:r>
    </w:p>
    <w:p w14:paraId="4D5330B0">
      <w:pPr>
        <w:ind w:firstLine="420" w:firstLineChars="200"/>
        <w:rPr>
          <w:rFonts w:ascii="宋体" w:hAnsi="宋体"/>
          <w:szCs w:val="21"/>
        </w:rPr>
      </w:pPr>
      <w:r>
        <w:rPr>
          <w:rFonts w:hint="eastAsia" w:ascii="宋体" w:hAnsi="宋体"/>
          <w:szCs w:val="21"/>
        </w:rPr>
        <w:t>（2）质疑项目的名称、编号；</w:t>
      </w:r>
    </w:p>
    <w:p w14:paraId="2910450D">
      <w:pPr>
        <w:ind w:firstLine="420" w:firstLineChars="200"/>
        <w:rPr>
          <w:rFonts w:ascii="宋体" w:hAnsi="宋体"/>
          <w:szCs w:val="21"/>
        </w:rPr>
      </w:pPr>
      <w:r>
        <w:rPr>
          <w:rFonts w:hint="eastAsia" w:ascii="宋体" w:hAnsi="宋体"/>
          <w:szCs w:val="21"/>
        </w:rPr>
        <w:t>（3）具体、明确的质疑对象、质疑事项和质疑请求；</w:t>
      </w:r>
    </w:p>
    <w:p w14:paraId="6F658E92">
      <w:pPr>
        <w:ind w:firstLine="420" w:firstLineChars="200"/>
        <w:rPr>
          <w:rFonts w:ascii="宋体" w:hAnsi="宋体"/>
          <w:szCs w:val="21"/>
        </w:rPr>
      </w:pPr>
      <w:r>
        <w:rPr>
          <w:rFonts w:hint="eastAsia" w:ascii="宋体" w:hAnsi="宋体"/>
          <w:szCs w:val="21"/>
        </w:rPr>
        <w:t>（4）因质疑事项而受损害的权益；</w:t>
      </w:r>
    </w:p>
    <w:p w14:paraId="08C40EF0">
      <w:pPr>
        <w:ind w:firstLine="420" w:firstLineChars="200"/>
        <w:rPr>
          <w:rFonts w:ascii="宋体" w:hAnsi="宋体"/>
          <w:szCs w:val="21"/>
        </w:rPr>
      </w:pPr>
      <w:r>
        <w:rPr>
          <w:rFonts w:hint="eastAsia" w:ascii="宋体" w:hAnsi="宋体"/>
          <w:szCs w:val="21"/>
        </w:rPr>
        <w:t>（5）事实依据；</w:t>
      </w:r>
    </w:p>
    <w:p w14:paraId="52DC0263">
      <w:pPr>
        <w:ind w:firstLine="420" w:firstLineChars="200"/>
        <w:rPr>
          <w:rFonts w:ascii="宋体" w:hAnsi="宋体"/>
          <w:szCs w:val="21"/>
        </w:rPr>
      </w:pPr>
      <w:r>
        <w:rPr>
          <w:rFonts w:hint="eastAsia" w:ascii="宋体" w:hAnsi="宋体"/>
          <w:szCs w:val="21"/>
        </w:rPr>
        <w:t>（6）必要的法律依据；</w:t>
      </w:r>
    </w:p>
    <w:p w14:paraId="51A823CA">
      <w:pPr>
        <w:ind w:firstLine="420" w:firstLineChars="200"/>
        <w:rPr>
          <w:rFonts w:ascii="宋体" w:hAnsi="宋体"/>
          <w:szCs w:val="21"/>
        </w:rPr>
      </w:pPr>
      <w:r>
        <w:rPr>
          <w:rFonts w:hint="eastAsia" w:ascii="宋体" w:hAnsi="宋体"/>
          <w:szCs w:val="21"/>
        </w:rPr>
        <w:t>（7）提出质疑的日期。</w:t>
      </w:r>
    </w:p>
    <w:p w14:paraId="0D579B3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738AA64">
      <w:pPr>
        <w:ind w:firstLine="420" w:firstLineChars="200"/>
        <w:rPr>
          <w:rFonts w:ascii="宋体" w:hAnsi="宋体"/>
          <w:szCs w:val="21"/>
        </w:rPr>
      </w:pPr>
      <w:r>
        <w:rPr>
          <w:rFonts w:hint="eastAsia" w:ascii="宋体" w:hAnsi="宋体"/>
          <w:szCs w:val="21"/>
        </w:rPr>
        <w:t>52.4提交材料</w:t>
      </w:r>
    </w:p>
    <w:p w14:paraId="1574C593">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7E9F68C">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716405">
      <w:pPr>
        <w:ind w:firstLine="420" w:firstLineChars="200"/>
        <w:rPr>
          <w:rFonts w:ascii="宋体" w:hAnsi="宋体"/>
          <w:szCs w:val="21"/>
        </w:rPr>
      </w:pPr>
      <w:r>
        <w:rPr>
          <w:rFonts w:hint="eastAsia" w:ascii="宋体" w:hAnsi="宋体"/>
          <w:szCs w:val="21"/>
        </w:rPr>
        <w:t>52.5收文地点</w:t>
      </w:r>
    </w:p>
    <w:p w14:paraId="477A5A6F">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21CA6E54">
      <w:pPr>
        <w:ind w:firstLine="420" w:firstLineChars="200"/>
        <w:rPr>
          <w:rFonts w:ascii="宋体" w:hAnsi="宋体"/>
          <w:szCs w:val="21"/>
        </w:rPr>
      </w:pPr>
      <w:r>
        <w:rPr>
          <w:rFonts w:hint="eastAsia" w:ascii="宋体" w:hAnsi="宋体"/>
          <w:szCs w:val="21"/>
        </w:rPr>
        <w:t>52.6收文办理程序</w:t>
      </w:r>
    </w:p>
    <w:p w14:paraId="66641C8A">
      <w:pPr>
        <w:ind w:firstLine="420" w:firstLineChars="200"/>
        <w:rPr>
          <w:rFonts w:ascii="宋体" w:hAnsi="宋体"/>
          <w:szCs w:val="21"/>
          <w:highlight w:val="none"/>
        </w:rPr>
      </w:pPr>
      <w:r>
        <w:rPr>
          <w:rFonts w:hint="eastAsia" w:ascii="宋体" w:hAnsi="宋体"/>
          <w:szCs w:val="21"/>
        </w:rPr>
        <w:t>52.6.1供应商提交的质疑符合受理条</w:t>
      </w:r>
      <w:r>
        <w:rPr>
          <w:rFonts w:hint="eastAsia" w:ascii="宋体" w:hAnsi="宋体"/>
          <w:szCs w:val="21"/>
          <w:highlight w:val="none"/>
        </w:rPr>
        <w:t>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5AC23BAE">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1DBA4814">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03FBB86F">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24910D70">
      <w:pPr>
        <w:ind w:firstLine="420" w:firstLineChars="200"/>
        <w:rPr>
          <w:rFonts w:ascii="宋体" w:hAnsi="宋体"/>
          <w:szCs w:val="21"/>
          <w:highlight w:val="none"/>
        </w:rPr>
      </w:pPr>
      <w:r>
        <w:rPr>
          <w:rFonts w:hint="eastAsia" w:ascii="宋体" w:hAnsi="宋体"/>
          <w:szCs w:val="21"/>
          <w:highlight w:val="none"/>
        </w:rPr>
        <w:t>（1）质疑主体不满足要求的；</w:t>
      </w:r>
    </w:p>
    <w:p w14:paraId="1A4F7C17">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48234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38581EF9">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54822062">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03192CA">
      <w:pPr>
        <w:ind w:firstLine="420" w:firstLineChars="200"/>
        <w:rPr>
          <w:rFonts w:ascii="宋体" w:hAnsi="宋体"/>
          <w:szCs w:val="21"/>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w:t>
      </w:r>
      <w:r>
        <w:rPr>
          <w:rFonts w:hint="eastAsia" w:ascii="宋体" w:hAnsi="宋体"/>
          <w:szCs w:val="21"/>
        </w:rPr>
        <w:t>合质疑条件告知书。</w:t>
      </w:r>
    </w:p>
    <w:p w14:paraId="0C80C2EE">
      <w:pPr>
        <w:ind w:firstLine="420" w:firstLineChars="200"/>
        <w:rPr>
          <w:rFonts w:ascii="宋体" w:hAnsi="宋体"/>
          <w:szCs w:val="21"/>
        </w:rPr>
      </w:pPr>
      <w:r>
        <w:rPr>
          <w:rFonts w:hint="eastAsia" w:ascii="宋体" w:hAnsi="宋体"/>
          <w:szCs w:val="21"/>
        </w:rPr>
        <w:t>52.7质疑答复时限</w:t>
      </w:r>
    </w:p>
    <w:p w14:paraId="6AF13B61">
      <w:pPr>
        <w:ind w:firstLine="420" w:firstLineChars="200"/>
        <w:rPr>
          <w:rFonts w:ascii="宋体" w:hAnsi="宋体"/>
          <w:szCs w:val="21"/>
        </w:rPr>
      </w:pPr>
      <w:r>
        <w:rPr>
          <w:rFonts w:hint="eastAsia" w:ascii="宋体" w:hAnsi="宋体"/>
          <w:szCs w:val="21"/>
        </w:rPr>
        <w:t>自收文之日起七个工作日内。</w:t>
      </w:r>
    </w:p>
    <w:p w14:paraId="050EDB88">
      <w:pPr>
        <w:ind w:firstLine="420" w:firstLineChars="200"/>
        <w:rPr>
          <w:rFonts w:ascii="宋体" w:hAnsi="宋体"/>
          <w:szCs w:val="21"/>
        </w:rPr>
      </w:pPr>
      <w:r>
        <w:rPr>
          <w:rFonts w:hint="eastAsia" w:ascii="宋体" w:hAnsi="宋体"/>
          <w:szCs w:val="21"/>
        </w:rPr>
        <w:t>52.8投诉</w:t>
      </w:r>
    </w:p>
    <w:p w14:paraId="7A133F28">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w:t>
      </w:r>
      <w:r>
        <w:rPr>
          <w:rFonts w:hint="eastAsia" w:ascii="宋体" w:hAnsi="宋体"/>
          <w:szCs w:val="21"/>
          <w:highlight w:val="cyan"/>
        </w:rPr>
        <w:t>向</w:t>
      </w:r>
      <w:r>
        <w:rPr>
          <w:rFonts w:hint="eastAsia" w:ascii="宋体" w:hAnsi="宋体"/>
          <w:szCs w:val="21"/>
          <w:highlight w:val="cyan"/>
          <w:lang w:eastAsia="zh-CN"/>
        </w:rPr>
        <w:t>采购文件第一册专用条款，第二章 对通用条款的补充内容及其他关键信息，一、对通用条款的补充内容中规定的单位</w:t>
      </w:r>
      <w:r>
        <w:rPr>
          <w:rFonts w:hint="eastAsia" w:ascii="宋体" w:hAnsi="宋体"/>
          <w:szCs w:val="21"/>
          <w:highlight w:val="cyan"/>
        </w:rPr>
        <w:t>投诉。</w:t>
      </w:r>
    </w:p>
    <w:p w14:paraId="17ABBEDD">
      <w:pPr>
        <w:ind w:firstLine="420" w:firstLineChars="200"/>
        <w:rPr>
          <w:rFonts w:ascii="黑体" w:hAnsi="宋体" w:eastAsia="黑体"/>
          <w:szCs w:val="21"/>
        </w:rPr>
      </w:pPr>
      <w:r>
        <w:rPr>
          <w:rFonts w:hint="eastAsia" w:ascii="黑体" w:hAnsi="宋体" w:eastAsia="黑体"/>
          <w:szCs w:val="21"/>
        </w:rPr>
        <w:t>53.质疑后续处理</w:t>
      </w:r>
    </w:p>
    <w:p w14:paraId="3494A2D8">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27E5E111">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361C4D1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5CB02891">
      <w:pPr>
        <w:jc w:val="center"/>
      </w:pPr>
      <w:r>
        <w:t>---- END ----</w:t>
      </w:r>
      <w:bookmarkEnd w:id="44"/>
    </w:p>
    <w:p w14:paraId="400B384B">
      <w:pPr>
        <w:rPr>
          <w:rFonts w:ascii="宋体" w:hAnsi="宋体"/>
          <w:szCs w:val="21"/>
        </w:rPr>
      </w:pPr>
    </w:p>
    <w:p w14:paraId="6D4C5946">
      <w:pPr>
        <w:pStyle w:val="7"/>
        <w:rPr>
          <w:szCs w:val="21"/>
        </w:rPr>
      </w:pPr>
    </w:p>
    <w:sectPr>
      <w:headerReference r:id="rId4" w:type="first"/>
      <w:headerReference r:id="rId3" w:type="default"/>
      <w:footerReference r:id="rId5" w:type="default"/>
      <w:footerReference r:id="rId6"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9B48FB1-97B4-4B9E-8D8C-9229483D8F47}"/>
  </w:font>
  <w:font w:name="黑体">
    <w:panose1 w:val="02010609060101010101"/>
    <w:charset w:val="86"/>
    <w:family w:val="auto"/>
    <w:pitch w:val="default"/>
    <w:sig w:usb0="800002BF" w:usb1="38CF7CFA" w:usb2="00000016" w:usb3="00000000" w:csb0="00040001" w:csb1="00000000"/>
    <w:embedRegular r:id="rId2" w:fontKey="{5A5F1D27-F634-4A40-905C-26BC78CF603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FA6B04E-2CD1-426C-828F-0797336939E3}"/>
  </w:font>
  <w:font w:name="Arial Unicode MS">
    <w:altName w:val="宋体"/>
    <w:panose1 w:val="020B0604020202020204"/>
    <w:charset w:val="86"/>
    <w:family w:val="swiss"/>
    <w:pitch w:val="default"/>
    <w:sig w:usb0="00000000" w:usb1="00000000" w:usb2="0000007F" w:usb3="00000000" w:csb0="203F01FF" w:csb1="D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EB979294-23DF-470F-8821-48D4FB96B472}"/>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0AE7965B-7D8A-4792-A4F5-4FD46BEE748D}"/>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embedRegular r:id="rId6" w:fontKey="{93F14175-1388-472A-B5A7-A99930D73BD3}"/>
  </w:font>
  <w:font w:name="ˎ̥">
    <w:altName w:val="Times New Roman"/>
    <w:panose1 w:val="00000000000000000000"/>
    <w:charset w:val="00"/>
    <w:family w:val="roman"/>
    <w:pitch w:val="default"/>
    <w:sig w:usb0="00000000" w:usb1="00000000" w:usb2="00000000" w:usb3="00000000" w:csb0="00040001" w:csb1="00000000"/>
    <w:embedRegular r:id="rId7" w:fontKey="{F04AB747-08AF-4C6E-B895-A387250C34C4}"/>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8" w:fontKey="{A50742A8-4085-4647-97AA-9D5B59F37C9C}"/>
  </w:font>
  <w:font w:name="方正舒体">
    <w:panose1 w:val="02010601030101010101"/>
    <w:charset w:val="86"/>
    <w:family w:val="auto"/>
    <w:pitch w:val="default"/>
    <w:sig w:usb0="00000003" w:usb1="080E0000" w:usb2="00000000" w:usb3="00000000" w:csb0="00040000" w:csb1="00000000"/>
    <w:embedRegular r:id="rId9" w:fontKey="{EAA4A265-EF8C-43B4-8F38-0B6E77615F3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22497">
    <w:pPr>
      <w:pStyle w:val="28"/>
      <w:framePr w:wrap="around" w:vAnchor="text" w:hAnchor="margin" w:xAlign="center" w:y="1"/>
      <w:rPr>
        <w:rStyle w:val="46"/>
      </w:rPr>
    </w:pPr>
    <w:r>
      <w:t xml:space="preserve">- </w:t>
    </w:r>
    <w:r>
      <w:fldChar w:fldCharType="begin"/>
    </w:r>
    <w:r>
      <w:instrText xml:space="preserve"> PAGE </w:instrText>
    </w:r>
    <w:r>
      <w:fldChar w:fldCharType="separate"/>
    </w:r>
    <w:r>
      <w:t>46</w:t>
    </w:r>
    <w:r>
      <w:fldChar w:fldCharType="end"/>
    </w:r>
    <w:r>
      <w:t xml:space="preserve"> -</w:t>
    </w:r>
  </w:p>
  <w:p w14:paraId="5FAE86B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83EAB">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7E28DE70">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547F6">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ABE5">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B2B9361"/>
    <w:multiLevelType w:val="singleLevel"/>
    <w:tmpl w:val="BB2B9361"/>
    <w:lvl w:ilvl="0" w:tentative="0">
      <w:start w:val="2"/>
      <w:numFmt w:val="chineseCounting"/>
      <w:suff w:val="nothing"/>
      <w:lvlText w:val="%1、"/>
      <w:lvlJc w:val="left"/>
      <w:rPr>
        <w:rFonts w:hint="eastAsia"/>
      </w:rPr>
    </w:lvl>
  </w:abstractNum>
  <w:abstractNum w:abstractNumId="2">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7">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8">
    <w:nsid w:val="561368CE"/>
    <w:multiLevelType w:val="singleLevel"/>
    <w:tmpl w:val="561368CE"/>
    <w:lvl w:ilvl="0" w:tentative="0">
      <w:start w:val="6"/>
      <w:numFmt w:val="chineseCounting"/>
      <w:suff w:val="nothing"/>
      <w:lvlText w:val="%1、"/>
      <w:lvlJc w:val="left"/>
      <w:rPr>
        <w:rFonts w:hint="eastAsia"/>
      </w:r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3"/>
  </w:num>
  <w:num w:numId="2">
    <w:abstractNumId w:val="2"/>
  </w:num>
  <w:num w:numId="3">
    <w:abstractNumId w:val="6"/>
  </w:num>
  <w:num w:numId="4">
    <w:abstractNumId w:val="5"/>
  </w:num>
  <w:num w:numId="5">
    <w:abstractNumId w:val="9"/>
  </w:num>
  <w:num w:numId="6">
    <w:abstractNumId w:val="7"/>
  </w:num>
  <w:num w:numId="7">
    <w:abstractNumId w:val="1"/>
  </w:num>
  <w:num w:numId="8">
    <w:abstractNumId w:val="8"/>
  </w:num>
  <w:num w:numId="9">
    <w:abstractNumId w:val="10"/>
  </w:num>
  <w:num w:numId="10">
    <w:abstractNumId w:val="0"/>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0BE1"/>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141"/>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D31AE"/>
    <w:rsid w:val="01826A17"/>
    <w:rsid w:val="018C1643"/>
    <w:rsid w:val="01967DCC"/>
    <w:rsid w:val="01AF0E8E"/>
    <w:rsid w:val="01B70F10"/>
    <w:rsid w:val="02125FB9"/>
    <w:rsid w:val="021967E1"/>
    <w:rsid w:val="021B4775"/>
    <w:rsid w:val="02671768"/>
    <w:rsid w:val="03062D2F"/>
    <w:rsid w:val="030D7E3E"/>
    <w:rsid w:val="03192A63"/>
    <w:rsid w:val="03231B33"/>
    <w:rsid w:val="03321D76"/>
    <w:rsid w:val="0334205E"/>
    <w:rsid w:val="033755DF"/>
    <w:rsid w:val="034321D6"/>
    <w:rsid w:val="034856A5"/>
    <w:rsid w:val="037E320E"/>
    <w:rsid w:val="03914CEF"/>
    <w:rsid w:val="03BE7AAE"/>
    <w:rsid w:val="03D07714"/>
    <w:rsid w:val="03D80B70"/>
    <w:rsid w:val="03F236B0"/>
    <w:rsid w:val="03F3534A"/>
    <w:rsid w:val="041B280B"/>
    <w:rsid w:val="041F679F"/>
    <w:rsid w:val="04212517"/>
    <w:rsid w:val="045F4DED"/>
    <w:rsid w:val="046248DD"/>
    <w:rsid w:val="04A86794"/>
    <w:rsid w:val="04AB5476"/>
    <w:rsid w:val="04C74740"/>
    <w:rsid w:val="04D550AF"/>
    <w:rsid w:val="04E470A0"/>
    <w:rsid w:val="05031C1C"/>
    <w:rsid w:val="05157BA2"/>
    <w:rsid w:val="05237BC9"/>
    <w:rsid w:val="05834B0B"/>
    <w:rsid w:val="0587295E"/>
    <w:rsid w:val="05D11D1B"/>
    <w:rsid w:val="05D435B9"/>
    <w:rsid w:val="05EB2641"/>
    <w:rsid w:val="05EF21A1"/>
    <w:rsid w:val="05FA7789"/>
    <w:rsid w:val="05FE0636"/>
    <w:rsid w:val="060774EA"/>
    <w:rsid w:val="060A2B37"/>
    <w:rsid w:val="060C4B01"/>
    <w:rsid w:val="06141C07"/>
    <w:rsid w:val="06224324"/>
    <w:rsid w:val="062C51A3"/>
    <w:rsid w:val="062E2CC9"/>
    <w:rsid w:val="06616D34"/>
    <w:rsid w:val="067D4F9E"/>
    <w:rsid w:val="06A72A7B"/>
    <w:rsid w:val="06D53145"/>
    <w:rsid w:val="06DA075B"/>
    <w:rsid w:val="06EE4C14"/>
    <w:rsid w:val="070B300A"/>
    <w:rsid w:val="07230354"/>
    <w:rsid w:val="075229E7"/>
    <w:rsid w:val="0757624F"/>
    <w:rsid w:val="078608E3"/>
    <w:rsid w:val="079E5C2C"/>
    <w:rsid w:val="07AF301F"/>
    <w:rsid w:val="07D93108"/>
    <w:rsid w:val="07FB6BDB"/>
    <w:rsid w:val="080D690E"/>
    <w:rsid w:val="08204893"/>
    <w:rsid w:val="08444A26"/>
    <w:rsid w:val="08555CB4"/>
    <w:rsid w:val="086F7E62"/>
    <w:rsid w:val="08A059D4"/>
    <w:rsid w:val="08A70B11"/>
    <w:rsid w:val="08C07E24"/>
    <w:rsid w:val="08C276F9"/>
    <w:rsid w:val="08CB2A51"/>
    <w:rsid w:val="08E27D9B"/>
    <w:rsid w:val="08F62644"/>
    <w:rsid w:val="09300B06"/>
    <w:rsid w:val="093A1D5C"/>
    <w:rsid w:val="09905A49"/>
    <w:rsid w:val="0992531D"/>
    <w:rsid w:val="099512B1"/>
    <w:rsid w:val="09AB2883"/>
    <w:rsid w:val="09AD65FB"/>
    <w:rsid w:val="09B5725D"/>
    <w:rsid w:val="09E55D95"/>
    <w:rsid w:val="09EA6F07"/>
    <w:rsid w:val="09F07824"/>
    <w:rsid w:val="09FC77F2"/>
    <w:rsid w:val="0A287A2F"/>
    <w:rsid w:val="0A326B00"/>
    <w:rsid w:val="0A375EC4"/>
    <w:rsid w:val="0A40746F"/>
    <w:rsid w:val="0A465AC3"/>
    <w:rsid w:val="0A5371A2"/>
    <w:rsid w:val="0A5B1BB3"/>
    <w:rsid w:val="0A6D18E6"/>
    <w:rsid w:val="0A786C09"/>
    <w:rsid w:val="0A9926DB"/>
    <w:rsid w:val="0AA25A34"/>
    <w:rsid w:val="0AAC0660"/>
    <w:rsid w:val="0AC57974"/>
    <w:rsid w:val="0AE147AE"/>
    <w:rsid w:val="0AE778EA"/>
    <w:rsid w:val="0AFD2C6A"/>
    <w:rsid w:val="0B0104DC"/>
    <w:rsid w:val="0B093D05"/>
    <w:rsid w:val="0B1306DF"/>
    <w:rsid w:val="0B310D4B"/>
    <w:rsid w:val="0B362BF0"/>
    <w:rsid w:val="0B5C3E34"/>
    <w:rsid w:val="0B60651B"/>
    <w:rsid w:val="0B835865"/>
    <w:rsid w:val="0B9340C0"/>
    <w:rsid w:val="0B9F3D44"/>
    <w:rsid w:val="0BA94BA0"/>
    <w:rsid w:val="0BB26C18"/>
    <w:rsid w:val="0BB43C70"/>
    <w:rsid w:val="0BBF2615"/>
    <w:rsid w:val="0BDE0CED"/>
    <w:rsid w:val="0BDF6813"/>
    <w:rsid w:val="0BEB731D"/>
    <w:rsid w:val="0C060244"/>
    <w:rsid w:val="0C2801BA"/>
    <w:rsid w:val="0C654F6B"/>
    <w:rsid w:val="0C8C699B"/>
    <w:rsid w:val="0C9B6BDE"/>
    <w:rsid w:val="0CA535B9"/>
    <w:rsid w:val="0CB87790"/>
    <w:rsid w:val="0CBA3508"/>
    <w:rsid w:val="0CC779D3"/>
    <w:rsid w:val="0CE95B9C"/>
    <w:rsid w:val="0D054058"/>
    <w:rsid w:val="0D1077DD"/>
    <w:rsid w:val="0D1424ED"/>
    <w:rsid w:val="0D246BD4"/>
    <w:rsid w:val="0D32334D"/>
    <w:rsid w:val="0D470B14"/>
    <w:rsid w:val="0D4B4161"/>
    <w:rsid w:val="0D4F196D"/>
    <w:rsid w:val="0D646E2A"/>
    <w:rsid w:val="0D7F3E0A"/>
    <w:rsid w:val="0DAD6BC9"/>
    <w:rsid w:val="0DB51F60"/>
    <w:rsid w:val="0DE16873"/>
    <w:rsid w:val="0DEE2D3E"/>
    <w:rsid w:val="0DF04D08"/>
    <w:rsid w:val="0E146C48"/>
    <w:rsid w:val="0E3966AF"/>
    <w:rsid w:val="0E455054"/>
    <w:rsid w:val="0E4A266A"/>
    <w:rsid w:val="0E4D3F08"/>
    <w:rsid w:val="0E567261"/>
    <w:rsid w:val="0E7369C6"/>
    <w:rsid w:val="0E807E3A"/>
    <w:rsid w:val="0EAA135B"/>
    <w:rsid w:val="0EB36461"/>
    <w:rsid w:val="0ECD6BB9"/>
    <w:rsid w:val="0F1D7D7F"/>
    <w:rsid w:val="0F3F1AA3"/>
    <w:rsid w:val="0F474DFC"/>
    <w:rsid w:val="0F5170F1"/>
    <w:rsid w:val="0F56503F"/>
    <w:rsid w:val="0F7F6343"/>
    <w:rsid w:val="0F8C280E"/>
    <w:rsid w:val="0F9022FF"/>
    <w:rsid w:val="0FD7617F"/>
    <w:rsid w:val="0FDF64A1"/>
    <w:rsid w:val="0FE34B24"/>
    <w:rsid w:val="0FF860F6"/>
    <w:rsid w:val="10042CED"/>
    <w:rsid w:val="10156CA8"/>
    <w:rsid w:val="10247488"/>
    <w:rsid w:val="10294501"/>
    <w:rsid w:val="102A1CBB"/>
    <w:rsid w:val="105A290D"/>
    <w:rsid w:val="106043C7"/>
    <w:rsid w:val="107C061C"/>
    <w:rsid w:val="10944070"/>
    <w:rsid w:val="109C2F25"/>
    <w:rsid w:val="10BF7A6B"/>
    <w:rsid w:val="10E2302E"/>
    <w:rsid w:val="10E5667A"/>
    <w:rsid w:val="10E87F18"/>
    <w:rsid w:val="10ED3781"/>
    <w:rsid w:val="10F863AD"/>
    <w:rsid w:val="110A3E24"/>
    <w:rsid w:val="110A60E1"/>
    <w:rsid w:val="111451B1"/>
    <w:rsid w:val="11205904"/>
    <w:rsid w:val="113676AF"/>
    <w:rsid w:val="114415F3"/>
    <w:rsid w:val="114A0BD3"/>
    <w:rsid w:val="114A387E"/>
    <w:rsid w:val="11543BAC"/>
    <w:rsid w:val="115630D4"/>
    <w:rsid w:val="11592BC4"/>
    <w:rsid w:val="117417AC"/>
    <w:rsid w:val="117D2D56"/>
    <w:rsid w:val="11A5684D"/>
    <w:rsid w:val="11C4082F"/>
    <w:rsid w:val="11C95F9C"/>
    <w:rsid w:val="11D32976"/>
    <w:rsid w:val="11D861DF"/>
    <w:rsid w:val="11DC5CCF"/>
    <w:rsid w:val="11EE77B0"/>
    <w:rsid w:val="12042B30"/>
    <w:rsid w:val="120E7E09"/>
    <w:rsid w:val="1218482D"/>
    <w:rsid w:val="122B630F"/>
    <w:rsid w:val="123478B9"/>
    <w:rsid w:val="123D4E07"/>
    <w:rsid w:val="12443874"/>
    <w:rsid w:val="124949E7"/>
    <w:rsid w:val="124B075F"/>
    <w:rsid w:val="125735A8"/>
    <w:rsid w:val="12602DDE"/>
    <w:rsid w:val="126A5144"/>
    <w:rsid w:val="126E2D03"/>
    <w:rsid w:val="12957C2C"/>
    <w:rsid w:val="12D60970"/>
    <w:rsid w:val="12DC3AAD"/>
    <w:rsid w:val="13201BEB"/>
    <w:rsid w:val="13765CAF"/>
    <w:rsid w:val="13CC58CF"/>
    <w:rsid w:val="13E64BE3"/>
    <w:rsid w:val="13F74556"/>
    <w:rsid w:val="13FB7F63"/>
    <w:rsid w:val="140E7C96"/>
    <w:rsid w:val="1424570B"/>
    <w:rsid w:val="143F2545"/>
    <w:rsid w:val="144B713C"/>
    <w:rsid w:val="145C4EA5"/>
    <w:rsid w:val="148A7C64"/>
    <w:rsid w:val="14A16D5C"/>
    <w:rsid w:val="14AD74AF"/>
    <w:rsid w:val="14AF76CB"/>
    <w:rsid w:val="14B85A81"/>
    <w:rsid w:val="14BF71E2"/>
    <w:rsid w:val="14D07641"/>
    <w:rsid w:val="14D94748"/>
    <w:rsid w:val="14D964F6"/>
    <w:rsid w:val="14ED3D4F"/>
    <w:rsid w:val="14F72E20"/>
    <w:rsid w:val="14F75F2A"/>
    <w:rsid w:val="14F90946"/>
    <w:rsid w:val="151469B7"/>
    <w:rsid w:val="152850C5"/>
    <w:rsid w:val="155618F4"/>
    <w:rsid w:val="156D4E90"/>
    <w:rsid w:val="157F52EF"/>
    <w:rsid w:val="15956C4F"/>
    <w:rsid w:val="159F2DAC"/>
    <w:rsid w:val="15C62CD0"/>
    <w:rsid w:val="15CE1DD3"/>
    <w:rsid w:val="1609105D"/>
    <w:rsid w:val="16331C36"/>
    <w:rsid w:val="163360DA"/>
    <w:rsid w:val="1635775C"/>
    <w:rsid w:val="16493207"/>
    <w:rsid w:val="168C1346"/>
    <w:rsid w:val="16A668AC"/>
    <w:rsid w:val="16B25250"/>
    <w:rsid w:val="16B94475"/>
    <w:rsid w:val="16BF34C9"/>
    <w:rsid w:val="16CF5E02"/>
    <w:rsid w:val="16D01B7A"/>
    <w:rsid w:val="16E15B36"/>
    <w:rsid w:val="16F74B8C"/>
    <w:rsid w:val="1706559C"/>
    <w:rsid w:val="17123F41"/>
    <w:rsid w:val="171C091C"/>
    <w:rsid w:val="173062A7"/>
    <w:rsid w:val="17375756"/>
    <w:rsid w:val="174C1F50"/>
    <w:rsid w:val="17757C3C"/>
    <w:rsid w:val="178070FD"/>
    <w:rsid w:val="17853B61"/>
    <w:rsid w:val="179606CE"/>
    <w:rsid w:val="17BE3B06"/>
    <w:rsid w:val="17CA481C"/>
    <w:rsid w:val="17E21B65"/>
    <w:rsid w:val="17E70F2A"/>
    <w:rsid w:val="18371EB1"/>
    <w:rsid w:val="18381785"/>
    <w:rsid w:val="186500A0"/>
    <w:rsid w:val="186B1B5B"/>
    <w:rsid w:val="18722EE9"/>
    <w:rsid w:val="189015C1"/>
    <w:rsid w:val="1890336F"/>
    <w:rsid w:val="18B76B4E"/>
    <w:rsid w:val="18E40145"/>
    <w:rsid w:val="18EE0096"/>
    <w:rsid w:val="19006747"/>
    <w:rsid w:val="19212219"/>
    <w:rsid w:val="192B12EA"/>
    <w:rsid w:val="19341F4D"/>
    <w:rsid w:val="19404D95"/>
    <w:rsid w:val="195048A6"/>
    <w:rsid w:val="19662322"/>
    <w:rsid w:val="19866520"/>
    <w:rsid w:val="19B17A41"/>
    <w:rsid w:val="19BD0194"/>
    <w:rsid w:val="19CF1C75"/>
    <w:rsid w:val="19E35721"/>
    <w:rsid w:val="19EA2F53"/>
    <w:rsid w:val="19EA6260"/>
    <w:rsid w:val="1A1F2BFD"/>
    <w:rsid w:val="1A4474E8"/>
    <w:rsid w:val="1A7F369B"/>
    <w:rsid w:val="1A8E1B30"/>
    <w:rsid w:val="1A96278C"/>
    <w:rsid w:val="1AAB26E2"/>
    <w:rsid w:val="1AD339E7"/>
    <w:rsid w:val="1AD5150D"/>
    <w:rsid w:val="1AFB05F2"/>
    <w:rsid w:val="1B0B72D0"/>
    <w:rsid w:val="1B100797"/>
    <w:rsid w:val="1B223E51"/>
    <w:rsid w:val="1B2304CB"/>
    <w:rsid w:val="1B245FF1"/>
    <w:rsid w:val="1B9E5DA3"/>
    <w:rsid w:val="1BB90E2F"/>
    <w:rsid w:val="1BC564C8"/>
    <w:rsid w:val="1BCE272A"/>
    <w:rsid w:val="1BCF2401"/>
    <w:rsid w:val="1C13053F"/>
    <w:rsid w:val="1C24274C"/>
    <w:rsid w:val="1C2A3ADB"/>
    <w:rsid w:val="1C3B7A96"/>
    <w:rsid w:val="1C427076"/>
    <w:rsid w:val="1C672639"/>
    <w:rsid w:val="1C6F7740"/>
    <w:rsid w:val="1C7B7E93"/>
    <w:rsid w:val="1C850D11"/>
    <w:rsid w:val="1CA7512B"/>
    <w:rsid w:val="1CA92C52"/>
    <w:rsid w:val="1CB533A4"/>
    <w:rsid w:val="1CC17F9B"/>
    <w:rsid w:val="1CD22DC8"/>
    <w:rsid w:val="1CD81789"/>
    <w:rsid w:val="1CFF2872"/>
    <w:rsid w:val="1D083E1C"/>
    <w:rsid w:val="1D1327C1"/>
    <w:rsid w:val="1D2B1804"/>
    <w:rsid w:val="1D3F35B6"/>
    <w:rsid w:val="1D554CD2"/>
    <w:rsid w:val="1DAD49C3"/>
    <w:rsid w:val="1DD4393A"/>
    <w:rsid w:val="1DE008F5"/>
    <w:rsid w:val="1DEF28E6"/>
    <w:rsid w:val="1DF3687A"/>
    <w:rsid w:val="1E0068A1"/>
    <w:rsid w:val="1E012619"/>
    <w:rsid w:val="1E206F43"/>
    <w:rsid w:val="1E256308"/>
    <w:rsid w:val="1E3173A3"/>
    <w:rsid w:val="1E334EC9"/>
    <w:rsid w:val="1E3950C5"/>
    <w:rsid w:val="1E4808ED"/>
    <w:rsid w:val="1E4946EC"/>
    <w:rsid w:val="1E766B63"/>
    <w:rsid w:val="1E8A0861"/>
    <w:rsid w:val="1E984D2C"/>
    <w:rsid w:val="1E9B3AFC"/>
    <w:rsid w:val="1EAC6A29"/>
    <w:rsid w:val="1EB53B30"/>
    <w:rsid w:val="1EC93137"/>
    <w:rsid w:val="1EE7283A"/>
    <w:rsid w:val="1F182311"/>
    <w:rsid w:val="1F43738D"/>
    <w:rsid w:val="1F536EA5"/>
    <w:rsid w:val="1F7237CF"/>
    <w:rsid w:val="1F7E03C6"/>
    <w:rsid w:val="1F8E612F"/>
    <w:rsid w:val="1F9000F9"/>
    <w:rsid w:val="1F99651E"/>
    <w:rsid w:val="1FAB6CE1"/>
    <w:rsid w:val="1FE46AA9"/>
    <w:rsid w:val="1FF468DA"/>
    <w:rsid w:val="1FF70178"/>
    <w:rsid w:val="201A79C2"/>
    <w:rsid w:val="20322F5E"/>
    <w:rsid w:val="20476A09"/>
    <w:rsid w:val="2063580D"/>
    <w:rsid w:val="207B2B57"/>
    <w:rsid w:val="20C55B80"/>
    <w:rsid w:val="20C75D9C"/>
    <w:rsid w:val="20DD736E"/>
    <w:rsid w:val="20EA55E7"/>
    <w:rsid w:val="210E39CB"/>
    <w:rsid w:val="21132D8F"/>
    <w:rsid w:val="211E0E7D"/>
    <w:rsid w:val="211F1734"/>
    <w:rsid w:val="212E1977"/>
    <w:rsid w:val="21696E53"/>
    <w:rsid w:val="217001E2"/>
    <w:rsid w:val="218E68BA"/>
    <w:rsid w:val="21A67760"/>
    <w:rsid w:val="21F77FBB"/>
    <w:rsid w:val="21F91F85"/>
    <w:rsid w:val="21FC7CC7"/>
    <w:rsid w:val="220646A2"/>
    <w:rsid w:val="22123047"/>
    <w:rsid w:val="22146DBF"/>
    <w:rsid w:val="22396826"/>
    <w:rsid w:val="223C1E72"/>
    <w:rsid w:val="225C42C2"/>
    <w:rsid w:val="229E7CA9"/>
    <w:rsid w:val="22DD3655"/>
    <w:rsid w:val="22E26EBD"/>
    <w:rsid w:val="22E67766"/>
    <w:rsid w:val="22F4099F"/>
    <w:rsid w:val="230E495D"/>
    <w:rsid w:val="23203542"/>
    <w:rsid w:val="23286980"/>
    <w:rsid w:val="23486984"/>
    <w:rsid w:val="234C07DB"/>
    <w:rsid w:val="23621DAC"/>
    <w:rsid w:val="237F295E"/>
    <w:rsid w:val="23AA1DA8"/>
    <w:rsid w:val="23E7405F"/>
    <w:rsid w:val="23ED1676"/>
    <w:rsid w:val="23F30C56"/>
    <w:rsid w:val="23F41E93"/>
    <w:rsid w:val="23FF13A9"/>
    <w:rsid w:val="2403533D"/>
    <w:rsid w:val="240A17C0"/>
    <w:rsid w:val="24172B97"/>
    <w:rsid w:val="242751B3"/>
    <w:rsid w:val="242E1C8E"/>
    <w:rsid w:val="245E4A59"/>
    <w:rsid w:val="246833F2"/>
    <w:rsid w:val="24771887"/>
    <w:rsid w:val="25184241"/>
    <w:rsid w:val="25292B82"/>
    <w:rsid w:val="253909CD"/>
    <w:rsid w:val="25457290"/>
    <w:rsid w:val="256C2A6E"/>
    <w:rsid w:val="257638ED"/>
    <w:rsid w:val="25B54415"/>
    <w:rsid w:val="25CD5C03"/>
    <w:rsid w:val="25E22D55"/>
    <w:rsid w:val="25FF1B34"/>
    <w:rsid w:val="260E1D77"/>
    <w:rsid w:val="260E7FC9"/>
    <w:rsid w:val="26284DDB"/>
    <w:rsid w:val="262D48F3"/>
    <w:rsid w:val="268B33C8"/>
    <w:rsid w:val="269B7AAF"/>
    <w:rsid w:val="26BE554B"/>
    <w:rsid w:val="26CE5E56"/>
    <w:rsid w:val="26E825C8"/>
    <w:rsid w:val="26EA4592"/>
    <w:rsid w:val="27127645"/>
    <w:rsid w:val="272819F2"/>
    <w:rsid w:val="272F01F7"/>
    <w:rsid w:val="27BA5D13"/>
    <w:rsid w:val="27BD1CA7"/>
    <w:rsid w:val="27BF3329"/>
    <w:rsid w:val="27D72D69"/>
    <w:rsid w:val="27E45486"/>
    <w:rsid w:val="284321AC"/>
    <w:rsid w:val="284C0221"/>
    <w:rsid w:val="28771E56"/>
    <w:rsid w:val="28A16ED3"/>
    <w:rsid w:val="28C768EF"/>
    <w:rsid w:val="28DD6E23"/>
    <w:rsid w:val="28F90ABD"/>
    <w:rsid w:val="2903193C"/>
    <w:rsid w:val="29422464"/>
    <w:rsid w:val="29564161"/>
    <w:rsid w:val="297665B1"/>
    <w:rsid w:val="29785E86"/>
    <w:rsid w:val="29C70BBB"/>
    <w:rsid w:val="2A2B6011"/>
    <w:rsid w:val="2A31206B"/>
    <w:rsid w:val="2A36061B"/>
    <w:rsid w:val="2A614B6C"/>
    <w:rsid w:val="2A720B27"/>
    <w:rsid w:val="2A830F86"/>
    <w:rsid w:val="2AA06533"/>
    <w:rsid w:val="2AA35184"/>
    <w:rsid w:val="2ACD0E51"/>
    <w:rsid w:val="2ACE1AD5"/>
    <w:rsid w:val="2AD52E64"/>
    <w:rsid w:val="2AD96DF8"/>
    <w:rsid w:val="2B177920"/>
    <w:rsid w:val="2B193698"/>
    <w:rsid w:val="2B2D2CA0"/>
    <w:rsid w:val="2B3B467B"/>
    <w:rsid w:val="2B481888"/>
    <w:rsid w:val="2B9C7E34"/>
    <w:rsid w:val="2BA7222F"/>
    <w:rsid w:val="2BA96061"/>
    <w:rsid w:val="2BC74EA2"/>
    <w:rsid w:val="2BC90C1A"/>
    <w:rsid w:val="2BCC24B9"/>
    <w:rsid w:val="2C29790B"/>
    <w:rsid w:val="2C974FEB"/>
    <w:rsid w:val="2CA174A1"/>
    <w:rsid w:val="2CED6C3A"/>
    <w:rsid w:val="2D0C788F"/>
    <w:rsid w:val="2D1C121E"/>
    <w:rsid w:val="2D295F9A"/>
    <w:rsid w:val="2D314CC9"/>
    <w:rsid w:val="2D35408E"/>
    <w:rsid w:val="2D3E73E6"/>
    <w:rsid w:val="2D510EC7"/>
    <w:rsid w:val="2D83129D"/>
    <w:rsid w:val="2D8F19F0"/>
    <w:rsid w:val="2DA21723"/>
    <w:rsid w:val="2DCF003E"/>
    <w:rsid w:val="2DE03FF9"/>
    <w:rsid w:val="2E0E0B66"/>
    <w:rsid w:val="2E2959A0"/>
    <w:rsid w:val="2E2B27AB"/>
    <w:rsid w:val="2E627104"/>
    <w:rsid w:val="2E642E7C"/>
    <w:rsid w:val="2E903C71"/>
    <w:rsid w:val="2E905A1F"/>
    <w:rsid w:val="2E921DA5"/>
    <w:rsid w:val="2E9372BE"/>
    <w:rsid w:val="2E9C0E80"/>
    <w:rsid w:val="2EA65243"/>
    <w:rsid w:val="2EB55486"/>
    <w:rsid w:val="2EB84F76"/>
    <w:rsid w:val="2EBB09DD"/>
    <w:rsid w:val="2EC97183"/>
    <w:rsid w:val="2EDF69A7"/>
    <w:rsid w:val="2F0B32F8"/>
    <w:rsid w:val="2F0D0E1E"/>
    <w:rsid w:val="2F320885"/>
    <w:rsid w:val="2F34284F"/>
    <w:rsid w:val="2F603644"/>
    <w:rsid w:val="2F750D73"/>
    <w:rsid w:val="2F904782"/>
    <w:rsid w:val="2FCD4A51"/>
    <w:rsid w:val="2FE34275"/>
    <w:rsid w:val="2FF43D8C"/>
    <w:rsid w:val="30006A18"/>
    <w:rsid w:val="30045057"/>
    <w:rsid w:val="302C5C1C"/>
    <w:rsid w:val="302D729E"/>
    <w:rsid w:val="303A20E7"/>
    <w:rsid w:val="30667B76"/>
    <w:rsid w:val="307410C2"/>
    <w:rsid w:val="30B26121"/>
    <w:rsid w:val="30D75B88"/>
    <w:rsid w:val="30E327D8"/>
    <w:rsid w:val="31102E48"/>
    <w:rsid w:val="31113C54"/>
    <w:rsid w:val="311C359A"/>
    <w:rsid w:val="31376626"/>
    <w:rsid w:val="313C5E2A"/>
    <w:rsid w:val="31466869"/>
    <w:rsid w:val="31470958"/>
    <w:rsid w:val="31701B38"/>
    <w:rsid w:val="31813D45"/>
    <w:rsid w:val="319A0963"/>
    <w:rsid w:val="31A812D2"/>
    <w:rsid w:val="31AD68E8"/>
    <w:rsid w:val="31BB03E6"/>
    <w:rsid w:val="31DB5204"/>
    <w:rsid w:val="32170BF7"/>
    <w:rsid w:val="322F72FD"/>
    <w:rsid w:val="323668DE"/>
    <w:rsid w:val="324E1E79"/>
    <w:rsid w:val="32537490"/>
    <w:rsid w:val="325B6344"/>
    <w:rsid w:val="327318E0"/>
    <w:rsid w:val="32A1591F"/>
    <w:rsid w:val="32C043F9"/>
    <w:rsid w:val="32CA640C"/>
    <w:rsid w:val="32D3412D"/>
    <w:rsid w:val="32FF3174"/>
    <w:rsid w:val="33044C2E"/>
    <w:rsid w:val="33052E4F"/>
    <w:rsid w:val="33150BE9"/>
    <w:rsid w:val="33264BA4"/>
    <w:rsid w:val="3353526D"/>
    <w:rsid w:val="33694A91"/>
    <w:rsid w:val="33707BCD"/>
    <w:rsid w:val="339E0BDF"/>
    <w:rsid w:val="33CD330B"/>
    <w:rsid w:val="33DE547F"/>
    <w:rsid w:val="34060532"/>
    <w:rsid w:val="340B137F"/>
    <w:rsid w:val="340F5638"/>
    <w:rsid w:val="341D7D55"/>
    <w:rsid w:val="343B642D"/>
    <w:rsid w:val="34565015"/>
    <w:rsid w:val="3474193F"/>
    <w:rsid w:val="347656B7"/>
    <w:rsid w:val="348E3839"/>
    <w:rsid w:val="34A43FD3"/>
    <w:rsid w:val="34C93A39"/>
    <w:rsid w:val="34CC3529"/>
    <w:rsid w:val="34CC52D7"/>
    <w:rsid w:val="34D523DE"/>
    <w:rsid w:val="34E00D83"/>
    <w:rsid w:val="34EE16F2"/>
    <w:rsid w:val="34FF745B"/>
    <w:rsid w:val="35373099"/>
    <w:rsid w:val="354B08F2"/>
    <w:rsid w:val="3566572C"/>
    <w:rsid w:val="359A53D6"/>
    <w:rsid w:val="35AF558A"/>
    <w:rsid w:val="35B20971"/>
    <w:rsid w:val="35C46889"/>
    <w:rsid w:val="35CB1A33"/>
    <w:rsid w:val="35EB3E83"/>
    <w:rsid w:val="36080591"/>
    <w:rsid w:val="360B1E2F"/>
    <w:rsid w:val="364A5420"/>
    <w:rsid w:val="36556E73"/>
    <w:rsid w:val="3667175C"/>
    <w:rsid w:val="366C4FC4"/>
    <w:rsid w:val="366E68DA"/>
    <w:rsid w:val="3670336C"/>
    <w:rsid w:val="36806379"/>
    <w:rsid w:val="373D24BC"/>
    <w:rsid w:val="374B4BD9"/>
    <w:rsid w:val="376637C1"/>
    <w:rsid w:val="376712E7"/>
    <w:rsid w:val="377D6D5D"/>
    <w:rsid w:val="37D42E21"/>
    <w:rsid w:val="37F012DD"/>
    <w:rsid w:val="37FA3B07"/>
    <w:rsid w:val="37FC4126"/>
    <w:rsid w:val="3801173C"/>
    <w:rsid w:val="380D1E8F"/>
    <w:rsid w:val="38125841"/>
    <w:rsid w:val="383E473E"/>
    <w:rsid w:val="384A6C3F"/>
    <w:rsid w:val="38926838"/>
    <w:rsid w:val="38A03B95"/>
    <w:rsid w:val="38AA5930"/>
    <w:rsid w:val="38AC5B4C"/>
    <w:rsid w:val="38AD5420"/>
    <w:rsid w:val="38B844F1"/>
    <w:rsid w:val="38C70290"/>
    <w:rsid w:val="38CA4224"/>
    <w:rsid w:val="393435C0"/>
    <w:rsid w:val="39534219"/>
    <w:rsid w:val="39561EE2"/>
    <w:rsid w:val="396E2E01"/>
    <w:rsid w:val="397B72CC"/>
    <w:rsid w:val="39B76556"/>
    <w:rsid w:val="39BA7DF4"/>
    <w:rsid w:val="39C26CA9"/>
    <w:rsid w:val="39D0586A"/>
    <w:rsid w:val="39D215E2"/>
    <w:rsid w:val="3A0472C2"/>
    <w:rsid w:val="3A085004"/>
    <w:rsid w:val="3A17143A"/>
    <w:rsid w:val="3A1F5EA9"/>
    <w:rsid w:val="3A2F2590"/>
    <w:rsid w:val="3A4B6C9E"/>
    <w:rsid w:val="3A5C0EAC"/>
    <w:rsid w:val="3A5F274A"/>
    <w:rsid w:val="3A660185"/>
    <w:rsid w:val="3A7A3A64"/>
    <w:rsid w:val="3A8F74D3"/>
    <w:rsid w:val="3ABF1E86"/>
    <w:rsid w:val="3ACE28A7"/>
    <w:rsid w:val="3B331C0C"/>
    <w:rsid w:val="3B5129DA"/>
    <w:rsid w:val="3B660234"/>
    <w:rsid w:val="3B762441"/>
    <w:rsid w:val="3B9A65DA"/>
    <w:rsid w:val="3BB05953"/>
    <w:rsid w:val="3BC1190E"/>
    <w:rsid w:val="3BDD4E74"/>
    <w:rsid w:val="3BE92C13"/>
    <w:rsid w:val="3BF16943"/>
    <w:rsid w:val="3BF70E8C"/>
    <w:rsid w:val="3C254167"/>
    <w:rsid w:val="3C4B567C"/>
    <w:rsid w:val="3C54617F"/>
    <w:rsid w:val="3CAF79B9"/>
    <w:rsid w:val="3CD613E9"/>
    <w:rsid w:val="3CDB69FF"/>
    <w:rsid w:val="3CE5162C"/>
    <w:rsid w:val="3CEA279F"/>
    <w:rsid w:val="3D171F98"/>
    <w:rsid w:val="3D4C3459"/>
    <w:rsid w:val="3D540560"/>
    <w:rsid w:val="3D673DEF"/>
    <w:rsid w:val="3D9C10CD"/>
    <w:rsid w:val="3DB37034"/>
    <w:rsid w:val="3DC6005E"/>
    <w:rsid w:val="3DC97D5B"/>
    <w:rsid w:val="3DCE75E8"/>
    <w:rsid w:val="3DF02037"/>
    <w:rsid w:val="3DF633C5"/>
    <w:rsid w:val="3E021D6A"/>
    <w:rsid w:val="3E2672E7"/>
    <w:rsid w:val="3E734A16"/>
    <w:rsid w:val="3E7A3FF6"/>
    <w:rsid w:val="3E80785E"/>
    <w:rsid w:val="3EA64DEB"/>
    <w:rsid w:val="3ECB6600"/>
    <w:rsid w:val="3EDE4585"/>
    <w:rsid w:val="3EDE6333"/>
    <w:rsid w:val="3F1C50AD"/>
    <w:rsid w:val="3F367F1D"/>
    <w:rsid w:val="3F5C54AA"/>
    <w:rsid w:val="3F604F9A"/>
    <w:rsid w:val="3F634A8A"/>
    <w:rsid w:val="3F6820A1"/>
    <w:rsid w:val="3F7171A7"/>
    <w:rsid w:val="3F7A2500"/>
    <w:rsid w:val="3F7D78FA"/>
    <w:rsid w:val="3F830C89"/>
    <w:rsid w:val="3F892743"/>
    <w:rsid w:val="3FA34647"/>
    <w:rsid w:val="3FE23C01"/>
    <w:rsid w:val="400022D9"/>
    <w:rsid w:val="4013200C"/>
    <w:rsid w:val="404448BC"/>
    <w:rsid w:val="40532D51"/>
    <w:rsid w:val="40580367"/>
    <w:rsid w:val="406867FC"/>
    <w:rsid w:val="40BC26A4"/>
    <w:rsid w:val="40CA3013"/>
    <w:rsid w:val="40E340D5"/>
    <w:rsid w:val="40F2256A"/>
    <w:rsid w:val="40F63E08"/>
    <w:rsid w:val="410127AD"/>
    <w:rsid w:val="411529FB"/>
    <w:rsid w:val="4134742D"/>
    <w:rsid w:val="41362456"/>
    <w:rsid w:val="413B5CBF"/>
    <w:rsid w:val="415C79E3"/>
    <w:rsid w:val="41652D3C"/>
    <w:rsid w:val="41676AB4"/>
    <w:rsid w:val="41AF2209"/>
    <w:rsid w:val="41B637AC"/>
    <w:rsid w:val="41CA2D0D"/>
    <w:rsid w:val="41CA7043"/>
    <w:rsid w:val="41CF23DC"/>
    <w:rsid w:val="41DB399D"/>
    <w:rsid w:val="41E41EB2"/>
    <w:rsid w:val="41E77BF5"/>
    <w:rsid w:val="41F61BE6"/>
    <w:rsid w:val="42073DF3"/>
    <w:rsid w:val="4218267E"/>
    <w:rsid w:val="421E187C"/>
    <w:rsid w:val="4246491B"/>
    <w:rsid w:val="4250579A"/>
    <w:rsid w:val="42707BEA"/>
    <w:rsid w:val="427B20EB"/>
    <w:rsid w:val="428611BC"/>
    <w:rsid w:val="42A11473"/>
    <w:rsid w:val="42B86E9B"/>
    <w:rsid w:val="42CD2946"/>
    <w:rsid w:val="42F500EF"/>
    <w:rsid w:val="4315253F"/>
    <w:rsid w:val="433230F1"/>
    <w:rsid w:val="4353255E"/>
    <w:rsid w:val="43664B49"/>
    <w:rsid w:val="436A288B"/>
    <w:rsid w:val="438F22F2"/>
    <w:rsid w:val="43931DE2"/>
    <w:rsid w:val="439711A6"/>
    <w:rsid w:val="439B2A45"/>
    <w:rsid w:val="43B458B4"/>
    <w:rsid w:val="43B9736F"/>
    <w:rsid w:val="43F16B09"/>
    <w:rsid w:val="44316195"/>
    <w:rsid w:val="443A04B0"/>
    <w:rsid w:val="446077EA"/>
    <w:rsid w:val="44676DCB"/>
    <w:rsid w:val="446C43E1"/>
    <w:rsid w:val="44827761"/>
    <w:rsid w:val="448B4867"/>
    <w:rsid w:val="449F0313"/>
    <w:rsid w:val="44A26055"/>
    <w:rsid w:val="44A8366B"/>
    <w:rsid w:val="44AC2A30"/>
    <w:rsid w:val="44B02520"/>
    <w:rsid w:val="44D73F50"/>
    <w:rsid w:val="44DA57EF"/>
    <w:rsid w:val="44EB17AA"/>
    <w:rsid w:val="45322F35"/>
    <w:rsid w:val="454B2248"/>
    <w:rsid w:val="454C7069"/>
    <w:rsid w:val="455530C7"/>
    <w:rsid w:val="45596713"/>
    <w:rsid w:val="45886FF9"/>
    <w:rsid w:val="458F0387"/>
    <w:rsid w:val="45905EAD"/>
    <w:rsid w:val="45D40490"/>
    <w:rsid w:val="45E17242"/>
    <w:rsid w:val="46030B23"/>
    <w:rsid w:val="462211FB"/>
    <w:rsid w:val="462F3918"/>
    <w:rsid w:val="465313B5"/>
    <w:rsid w:val="465515D1"/>
    <w:rsid w:val="46583362"/>
    <w:rsid w:val="465E7D59"/>
    <w:rsid w:val="46634A89"/>
    <w:rsid w:val="466C2476"/>
    <w:rsid w:val="466E2692"/>
    <w:rsid w:val="469C2B5F"/>
    <w:rsid w:val="469D0882"/>
    <w:rsid w:val="46A2058E"/>
    <w:rsid w:val="46B05036"/>
    <w:rsid w:val="46BE3798"/>
    <w:rsid w:val="46C95B1B"/>
    <w:rsid w:val="46CE1383"/>
    <w:rsid w:val="46F506BE"/>
    <w:rsid w:val="46F801AE"/>
    <w:rsid w:val="47022DDB"/>
    <w:rsid w:val="471843AC"/>
    <w:rsid w:val="473120D1"/>
    <w:rsid w:val="473F5DDD"/>
    <w:rsid w:val="47462CC7"/>
    <w:rsid w:val="4764220C"/>
    <w:rsid w:val="4780267D"/>
    <w:rsid w:val="47833F1C"/>
    <w:rsid w:val="479E48B1"/>
    <w:rsid w:val="47B6656B"/>
    <w:rsid w:val="47C97B61"/>
    <w:rsid w:val="47CF7161"/>
    <w:rsid w:val="48047FBD"/>
    <w:rsid w:val="48096C2B"/>
    <w:rsid w:val="48360F8E"/>
    <w:rsid w:val="483F42E6"/>
    <w:rsid w:val="488F68F0"/>
    <w:rsid w:val="48A00AFD"/>
    <w:rsid w:val="48DF3CF4"/>
    <w:rsid w:val="48E1539E"/>
    <w:rsid w:val="48FF3A76"/>
    <w:rsid w:val="490B5F77"/>
    <w:rsid w:val="490E670B"/>
    <w:rsid w:val="49155047"/>
    <w:rsid w:val="492C413F"/>
    <w:rsid w:val="492E7EB7"/>
    <w:rsid w:val="494D47E1"/>
    <w:rsid w:val="49521DF7"/>
    <w:rsid w:val="49867CF3"/>
    <w:rsid w:val="49920446"/>
    <w:rsid w:val="49A32653"/>
    <w:rsid w:val="49A81A17"/>
    <w:rsid w:val="49F76548"/>
    <w:rsid w:val="4A1E7F2C"/>
    <w:rsid w:val="4A2512BA"/>
    <w:rsid w:val="4A25750C"/>
    <w:rsid w:val="4A325785"/>
    <w:rsid w:val="4A435BE4"/>
    <w:rsid w:val="4A6D6C6D"/>
    <w:rsid w:val="4A6E0EB3"/>
    <w:rsid w:val="4A8907BB"/>
    <w:rsid w:val="4A8A3813"/>
    <w:rsid w:val="4A9D52F4"/>
    <w:rsid w:val="4AAC5537"/>
    <w:rsid w:val="4AC40AD3"/>
    <w:rsid w:val="4AF34F14"/>
    <w:rsid w:val="4B110B90"/>
    <w:rsid w:val="4B1F21AD"/>
    <w:rsid w:val="4B217CD3"/>
    <w:rsid w:val="4B2E05DC"/>
    <w:rsid w:val="4B3D2633"/>
    <w:rsid w:val="4B63653E"/>
    <w:rsid w:val="4B736055"/>
    <w:rsid w:val="4B7D0C82"/>
    <w:rsid w:val="4B9A1834"/>
    <w:rsid w:val="4BA12BC2"/>
    <w:rsid w:val="4BF47196"/>
    <w:rsid w:val="4C123AC0"/>
    <w:rsid w:val="4C2149E6"/>
    <w:rsid w:val="4C251A45"/>
    <w:rsid w:val="4C2F4672"/>
    <w:rsid w:val="4C3103EA"/>
    <w:rsid w:val="4C382EC4"/>
    <w:rsid w:val="4C43011D"/>
    <w:rsid w:val="4C650094"/>
    <w:rsid w:val="4C6A56AA"/>
    <w:rsid w:val="4C8C73CE"/>
    <w:rsid w:val="4CA961D2"/>
    <w:rsid w:val="4CBE77A4"/>
    <w:rsid w:val="4CD60F91"/>
    <w:rsid w:val="4D043409"/>
    <w:rsid w:val="4D07739D"/>
    <w:rsid w:val="4D16138E"/>
    <w:rsid w:val="4D1D0480"/>
    <w:rsid w:val="4D1F46E6"/>
    <w:rsid w:val="4D317F76"/>
    <w:rsid w:val="4D3637DE"/>
    <w:rsid w:val="4D3B2BA3"/>
    <w:rsid w:val="4D6E5660"/>
    <w:rsid w:val="4D7A7B6F"/>
    <w:rsid w:val="4D986247"/>
    <w:rsid w:val="4DAD0AEE"/>
    <w:rsid w:val="4DBC1F35"/>
    <w:rsid w:val="4DC96B69"/>
    <w:rsid w:val="4DE33966"/>
    <w:rsid w:val="4DF711BF"/>
    <w:rsid w:val="4E067654"/>
    <w:rsid w:val="4E2A50F1"/>
    <w:rsid w:val="4E375A60"/>
    <w:rsid w:val="4E5008D0"/>
    <w:rsid w:val="4E524648"/>
    <w:rsid w:val="4E65437B"/>
    <w:rsid w:val="4E683E6B"/>
    <w:rsid w:val="4E8135B3"/>
    <w:rsid w:val="4E8C5DAC"/>
    <w:rsid w:val="4E8D38D2"/>
    <w:rsid w:val="4E93713A"/>
    <w:rsid w:val="4EC45545"/>
    <w:rsid w:val="4F267444"/>
    <w:rsid w:val="4F4026F2"/>
    <w:rsid w:val="4F652159"/>
    <w:rsid w:val="4F7A3E56"/>
    <w:rsid w:val="4F870321"/>
    <w:rsid w:val="4F8E7901"/>
    <w:rsid w:val="4F9D5D96"/>
    <w:rsid w:val="4FB530E0"/>
    <w:rsid w:val="4FBF7ABB"/>
    <w:rsid w:val="4FDD43E5"/>
    <w:rsid w:val="4FE13ED5"/>
    <w:rsid w:val="4FE65048"/>
    <w:rsid w:val="4FE85264"/>
    <w:rsid w:val="501E2A33"/>
    <w:rsid w:val="502A587C"/>
    <w:rsid w:val="50395ABF"/>
    <w:rsid w:val="503C40AD"/>
    <w:rsid w:val="50834F8C"/>
    <w:rsid w:val="508D27A6"/>
    <w:rsid w:val="51165E00"/>
    <w:rsid w:val="5167040A"/>
    <w:rsid w:val="51C15D6C"/>
    <w:rsid w:val="51C4760A"/>
    <w:rsid w:val="51E43809"/>
    <w:rsid w:val="51E952C3"/>
    <w:rsid w:val="52402F66"/>
    <w:rsid w:val="5268443A"/>
    <w:rsid w:val="527821A3"/>
    <w:rsid w:val="52C8137C"/>
    <w:rsid w:val="52D23FA9"/>
    <w:rsid w:val="52E066C6"/>
    <w:rsid w:val="52F263F9"/>
    <w:rsid w:val="53083749"/>
    <w:rsid w:val="5334431C"/>
    <w:rsid w:val="53373E0C"/>
    <w:rsid w:val="535B75CD"/>
    <w:rsid w:val="536410A5"/>
    <w:rsid w:val="53803A05"/>
    <w:rsid w:val="539179C0"/>
    <w:rsid w:val="53A94D0A"/>
    <w:rsid w:val="53CC27A6"/>
    <w:rsid w:val="53CE29C2"/>
    <w:rsid w:val="53D0673A"/>
    <w:rsid w:val="53D578AD"/>
    <w:rsid w:val="53E53868"/>
    <w:rsid w:val="53EA0E7E"/>
    <w:rsid w:val="53EC4BF7"/>
    <w:rsid w:val="53F51CFD"/>
    <w:rsid w:val="542645AC"/>
    <w:rsid w:val="54280D1A"/>
    <w:rsid w:val="54420CBA"/>
    <w:rsid w:val="544B5DC1"/>
    <w:rsid w:val="545C7FCE"/>
    <w:rsid w:val="5472583F"/>
    <w:rsid w:val="5474356A"/>
    <w:rsid w:val="5486329D"/>
    <w:rsid w:val="548E5CAE"/>
    <w:rsid w:val="54971006"/>
    <w:rsid w:val="54A35BFD"/>
    <w:rsid w:val="54AF6350"/>
    <w:rsid w:val="54C03A7C"/>
    <w:rsid w:val="54D9161F"/>
    <w:rsid w:val="54F46459"/>
    <w:rsid w:val="55191A1B"/>
    <w:rsid w:val="552923C2"/>
    <w:rsid w:val="555869E7"/>
    <w:rsid w:val="556F1F83"/>
    <w:rsid w:val="55A35789"/>
    <w:rsid w:val="55AD03B6"/>
    <w:rsid w:val="55B84EAE"/>
    <w:rsid w:val="55CA5A69"/>
    <w:rsid w:val="55DD6EED"/>
    <w:rsid w:val="55F83D27"/>
    <w:rsid w:val="562C1C22"/>
    <w:rsid w:val="56382C47"/>
    <w:rsid w:val="56496330"/>
    <w:rsid w:val="567D5FDA"/>
    <w:rsid w:val="56A80856"/>
    <w:rsid w:val="56C02A96"/>
    <w:rsid w:val="56CD51B3"/>
    <w:rsid w:val="57014E5D"/>
    <w:rsid w:val="5737087F"/>
    <w:rsid w:val="57623B4D"/>
    <w:rsid w:val="57723665"/>
    <w:rsid w:val="57AE0B6B"/>
    <w:rsid w:val="57EF1159"/>
    <w:rsid w:val="57FD3876"/>
    <w:rsid w:val="57FF139C"/>
    <w:rsid w:val="58070251"/>
    <w:rsid w:val="581F1A3E"/>
    <w:rsid w:val="583D3C73"/>
    <w:rsid w:val="584B45E2"/>
    <w:rsid w:val="58556EE3"/>
    <w:rsid w:val="588C0756"/>
    <w:rsid w:val="589715D5"/>
    <w:rsid w:val="58C85C32"/>
    <w:rsid w:val="58E42340"/>
    <w:rsid w:val="58F76517"/>
    <w:rsid w:val="58FF717A"/>
    <w:rsid w:val="59012EF2"/>
    <w:rsid w:val="59142C25"/>
    <w:rsid w:val="59171178"/>
    <w:rsid w:val="595E20F3"/>
    <w:rsid w:val="597638E0"/>
    <w:rsid w:val="597933D0"/>
    <w:rsid w:val="597B2CA5"/>
    <w:rsid w:val="597B4491"/>
    <w:rsid w:val="59A57D21"/>
    <w:rsid w:val="59A9411B"/>
    <w:rsid w:val="59AF0332"/>
    <w:rsid w:val="59D16D68"/>
    <w:rsid w:val="59D92725"/>
    <w:rsid w:val="59F34F31"/>
    <w:rsid w:val="5A056A12"/>
    <w:rsid w:val="5A144EA7"/>
    <w:rsid w:val="5A1D1FAE"/>
    <w:rsid w:val="5A2E7D17"/>
    <w:rsid w:val="5A470DD9"/>
    <w:rsid w:val="5A494B51"/>
    <w:rsid w:val="5A4E03B9"/>
    <w:rsid w:val="5A5D05FC"/>
    <w:rsid w:val="5A731BCE"/>
    <w:rsid w:val="5A9B6510"/>
    <w:rsid w:val="5ABF6998"/>
    <w:rsid w:val="5ACE14FA"/>
    <w:rsid w:val="5B0D2022"/>
    <w:rsid w:val="5B386973"/>
    <w:rsid w:val="5B411CCC"/>
    <w:rsid w:val="5B90055D"/>
    <w:rsid w:val="5B9242D5"/>
    <w:rsid w:val="5B926BB8"/>
    <w:rsid w:val="5BBC1352"/>
    <w:rsid w:val="5BC30933"/>
    <w:rsid w:val="5BD62414"/>
    <w:rsid w:val="5C1B17B8"/>
    <w:rsid w:val="5C2C64D8"/>
    <w:rsid w:val="5C3A25B5"/>
    <w:rsid w:val="5C423F4D"/>
    <w:rsid w:val="5C6706D6"/>
    <w:rsid w:val="5C8A1451"/>
    <w:rsid w:val="5C983B6D"/>
    <w:rsid w:val="5CAB1AF3"/>
    <w:rsid w:val="5CB84210"/>
    <w:rsid w:val="5CCB5CF1"/>
    <w:rsid w:val="5CE35E2B"/>
    <w:rsid w:val="5D0A42CB"/>
    <w:rsid w:val="5D2D075A"/>
    <w:rsid w:val="5D4810F0"/>
    <w:rsid w:val="5D5C103F"/>
    <w:rsid w:val="5DB20C5F"/>
    <w:rsid w:val="5DB76275"/>
    <w:rsid w:val="5DE057CC"/>
    <w:rsid w:val="5DED1C97"/>
    <w:rsid w:val="5DED7EE9"/>
    <w:rsid w:val="5DFB0858"/>
    <w:rsid w:val="5E0E058B"/>
    <w:rsid w:val="5E1C257C"/>
    <w:rsid w:val="5E1D07CE"/>
    <w:rsid w:val="5E385608"/>
    <w:rsid w:val="5E40626B"/>
    <w:rsid w:val="5E4E4E2C"/>
    <w:rsid w:val="5EAA5DDA"/>
    <w:rsid w:val="5EC155FD"/>
    <w:rsid w:val="5ED8763C"/>
    <w:rsid w:val="5EDD61AF"/>
    <w:rsid w:val="5EE035AA"/>
    <w:rsid w:val="5EF86B45"/>
    <w:rsid w:val="5F0B6879"/>
    <w:rsid w:val="5F0E70B0"/>
    <w:rsid w:val="5F313E05"/>
    <w:rsid w:val="5F3D4E58"/>
    <w:rsid w:val="5F6D308F"/>
    <w:rsid w:val="5F8578A1"/>
    <w:rsid w:val="5F881C77"/>
    <w:rsid w:val="5FB54A36"/>
    <w:rsid w:val="5FD50C35"/>
    <w:rsid w:val="5FD72BFF"/>
    <w:rsid w:val="5FFC7D0A"/>
    <w:rsid w:val="5FFE1F39"/>
    <w:rsid w:val="5FFE3589"/>
    <w:rsid w:val="60003F04"/>
    <w:rsid w:val="60200102"/>
    <w:rsid w:val="60365B77"/>
    <w:rsid w:val="60515EE8"/>
    <w:rsid w:val="606A75CF"/>
    <w:rsid w:val="60736193"/>
    <w:rsid w:val="60795A64"/>
    <w:rsid w:val="608B14A0"/>
    <w:rsid w:val="608E7761"/>
    <w:rsid w:val="609940CD"/>
    <w:rsid w:val="60CC028A"/>
    <w:rsid w:val="61135EB8"/>
    <w:rsid w:val="611A0FF5"/>
    <w:rsid w:val="61250170"/>
    <w:rsid w:val="61475B62"/>
    <w:rsid w:val="615564D1"/>
    <w:rsid w:val="615838CB"/>
    <w:rsid w:val="615C785F"/>
    <w:rsid w:val="61603C1A"/>
    <w:rsid w:val="6166423A"/>
    <w:rsid w:val="6171498D"/>
    <w:rsid w:val="617C1CB0"/>
    <w:rsid w:val="61910E2C"/>
    <w:rsid w:val="61CD42B9"/>
    <w:rsid w:val="61E67129"/>
    <w:rsid w:val="61F07FA8"/>
    <w:rsid w:val="622D6B06"/>
    <w:rsid w:val="62324D67"/>
    <w:rsid w:val="623C4F9B"/>
    <w:rsid w:val="62467BC8"/>
    <w:rsid w:val="62487DE4"/>
    <w:rsid w:val="62801AF3"/>
    <w:rsid w:val="62854069"/>
    <w:rsid w:val="628E2F58"/>
    <w:rsid w:val="62946B85"/>
    <w:rsid w:val="62A241F2"/>
    <w:rsid w:val="62A3501A"/>
    <w:rsid w:val="62C0797A"/>
    <w:rsid w:val="62D13935"/>
    <w:rsid w:val="63251ED3"/>
    <w:rsid w:val="63331D15"/>
    <w:rsid w:val="63676048"/>
    <w:rsid w:val="63892462"/>
    <w:rsid w:val="63984453"/>
    <w:rsid w:val="63A151F7"/>
    <w:rsid w:val="63B03E93"/>
    <w:rsid w:val="63BD3EBA"/>
    <w:rsid w:val="63C416EC"/>
    <w:rsid w:val="63D27752"/>
    <w:rsid w:val="63DF2082"/>
    <w:rsid w:val="63FD1B44"/>
    <w:rsid w:val="64220BB4"/>
    <w:rsid w:val="64267CB1"/>
    <w:rsid w:val="64504D2E"/>
    <w:rsid w:val="6468132B"/>
    <w:rsid w:val="64C25C2B"/>
    <w:rsid w:val="64C95594"/>
    <w:rsid w:val="64D8544F"/>
    <w:rsid w:val="64F40429"/>
    <w:rsid w:val="64F97173"/>
    <w:rsid w:val="651D7306"/>
    <w:rsid w:val="651E6376"/>
    <w:rsid w:val="6530528B"/>
    <w:rsid w:val="656C3DE9"/>
    <w:rsid w:val="65772C72"/>
    <w:rsid w:val="65842EE1"/>
    <w:rsid w:val="658A426F"/>
    <w:rsid w:val="659B647C"/>
    <w:rsid w:val="65B0017A"/>
    <w:rsid w:val="65D025CA"/>
    <w:rsid w:val="65DC2D1D"/>
    <w:rsid w:val="660D7080"/>
    <w:rsid w:val="66263F98"/>
    <w:rsid w:val="6658788B"/>
    <w:rsid w:val="66886A01"/>
    <w:rsid w:val="66A852F5"/>
    <w:rsid w:val="66B21CD0"/>
    <w:rsid w:val="66FD119D"/>
    <w:rsid w:val="6707201B"/>
    <w:rsid w:val="670C7632"/>
    <w:rsid w:val="67281F92"/>
    <w:rsid w:val="67297071"/>
    <w:rsid w:val="672A3F5C"/>
    <w:rsid w:val="672E75A8"/>
    <w:rsid w:val="6739419F"/>
    <w:rsid w:val="675B2367"/>
    <w:rsid w:val="67694A84"/>
    <w:rsid w:val="67786A75"/>
    <w:rsid w:val="677F7E04"/>
    <w:rsid w:val="67BD6B7E"/>
    <w:rsid w:val="67E1648C"/>
    <w:rsid w:val="6808604B"/>
    <w:rsid w:val="681D761D"/>
    <w:rsid w:val="682B1D3A"/>
    <w:rsid w:val="68336E40"/>
    <w:rsid w:val="68492AD2"/>
    <w:rsid w:val="68790CF7"/>
    <w:rsid w:val="689A0C6D"/>
    <w:rsid w:val="68B83154"/>
    <w:rsid w:val="68C83A2C"/>
    <w:rsid w:val="68E5013A"/>
    <w:rsid w:val="68F0088D"/>
    <w:rsid w:val="68F71C1C"/>
    <w:rsid w:val="691722BE"/>
    <w:rsid w:val="692C7B17"/>
    <w:rsid w:val="694110E9"/>
    <w:rsid w:val="69431305"/>
    <w:rsid w:val="69581096"/>
    <w:rsid w:val="69584DB0"/>
    <w:rsid w:val="69586B5E"/>
    <w:rsid w:val="69A41DA4"/>
    <w:rsid w:val="69A9410F"/>
    <w:rsid w:val="69AD360D"/>
    <w:rsid w:val="69CF4947"/>
    <w:rsid w:val="69DF4B8A"/>
    <w:rsid w:val="69F60125"/>
    <w:rsid w:val="6A1F767C"/>
    <w:rsid w:val="6A217DF6"/>
    <w:rsid w:val="6A371DEF"/>
    <w:rsid w:val="6A4E1D0F"/>
    <w:rsid w:val="6A535578"/>
    <w:rsid w:val="6A5437CA"/>
    <w:rsid w:val="6A70612A"/>
    <w:rsid w:val="6A9736B6"/>
    <w:rsid w:val="6A9811DC"/>
    <w:rsid w:val="6A9C0CCD"/>
    <w:rsid w:val="6AB44268"/>
    <w:rsid w:val="6AB525A4"/>
    <w:rsid w:val="6AE54ADA"/>
    <w:rsid w:val="6B100175"/>
    <w:rsid w:val="6B122952"/>
    <w:rsid w:val="6B3057ED"/>
    <w:rsid w:val="6B37721A"/>
    <w:rsid w:val="6B431148"/>
    <w:rsid w:val="6B6F1F3D"/>
    <w:rsid w:val="6B9919CE"/>
    <w:rsid w:val="6B9F53C2"/>
    <w:rsid w:val="6BAF67DE"/>
    <w:rsid w:val="6BB362CE"/>
    <w:rsid w:val="6BC73B27"/>
    <w:rsid w:val="6BCA4F40"/>
    <w:rsid w:val="6BD46244"/>
    <w:rsid w:val="6BDB6090"/>
    <w:rsid w:val="6BEB3CFE"/>
    <w:rsid w:val="6BF07522"/>
    <w:rsid w:val="6C044D7B"/>
    <w:rsid w:val="6C07661A"/>
    <w:rsid w:val="6C2E1DF8"/>
    <w:rsid w:val="6C515AE7"/>
    <w:rsid w:val="6C662F7C"/>
    <w:rsid w:val="6C6B4119"/>
    <w:rsid w:val="6C804AB4"/>
    <w:rsid w:val="6C9F2CF6"/>
    <w:rsid w:val="6CB73B9C"/>
    <w:rsid w:val="6CD43218"/>
    <w:rsid w:val="6CDC7AA6"/>
    <w:rsid w:val="6CE4695B"/>
    <w:rsid w:val="6CE55CB0"/>
    <w:rsid w:val="6D154D66"/>
    <w:rsid w:val="6D194857"/>
    <w:rsid w:val="6D4F64CA"/>
    <w:rsid w:val="6D5238C5"/>
    <w:rsid w:val="6D655CEE"/>
    <w:rsid w:val="6D9C0FE4"/>
    <w:rsid w:val="6DCA5B51"/>
    <w:rsid w:val="6DE55656"/>
    <w:rsid w:val="6DFB0400"/>
    <w:rsid w:val="6E261BA7"/>
    <w:rsid w:val="6E5A3E2A"/>
    <w:rsid w:val="6E657628"/>
    <w:rsid w:val="6E8B52E0"/>
    <w:rsid w:val="6E8E1863"/>
    <w:rsid w:val="6EF74724"/>
    <w:rsid w:val="6F176B74"/>
    <w:rsid w:val="6F35349E"/>
    <w:rsid w:val="6F5778B8"/>
    <w:rsid w:val="6F5E29F5"/>
    <w:rsid w:val="6F6D0E8A"/>
    <w:rsid w:val="6F806E0F"/>
    <w:rsid w:val="6FA32AFD"/>
    <w:rsid w:val="6FB24AEE"/>
    <w:rsid w:val="6FB62831"/>
    <w:rsid w:val="6FBB1BF5"/>
    <w:rsid w:val="6FC54822"/>
    <w:rsid w:val="6FD902CD"/>
    <w:rsid w:val="6FE4739E"/>
    <w:rsid w:val="6FED5B27"/>
    <w:rsid w:val="70691651"/>
    <w:rsid w:val="70903082"/>
    <w:rsid w:val="709D754D"/>
    <w:rsid w:val="70A00DEB"/>
    <w:rsid w:val="70AE175A"/>
    <w:rsid w:val="70BA3537"/>
    <w:rsid w:val="70BF3836"/>
    <w:rsid w:val="70BF657B"/>
    <w:rsid w:val="70C26FB3"/>
    <w:rsid w:val="70D07922"/>
    <w:rsid w:val="70F3716D"/>
    <w:rsid w:val="710D6480"/>
    <w:rsid w:val="713C23EC"/>
    <w:rsid w:val="714B246D"/>
    <w:rsid w:val="71502811"/>
    <w:rsid w:val="71844269"/>
    <w:rsid w:val="71900E5F"/>
    <w:rsid w:val="719E357C"/>
    <w:rsid w:val="71A05546"/>
    <w:rsid w:val="71A5490B"/>
    <w:rsid w:val="71AB5C99"/>
    <w:rsid w:val="71FD4747"/>
    <w:rsid w:val="72192C03"/>
    <w:rsid w:val="721D6DF3"/>
    <w:rsid w:val="722241AD"/>
    <w:rsid w:val="72536115"/>
    <w:rsid w:val="725E2D0C"/>
    <w:rsid w:val="727A7B45"/>
    <w:rsid w:val="72C963D7"/>
    <w:rsid w:val="72D51220"/>
    <w:rsid w:val="72D60AF4"/>
    <w:rsid w:val="72FB055A"/>
    <w:rsid w:val="7318110C"/>
    <w:rsid w:val="73245D03"/>
    <w:rsid w:val="732E2E41"/>
    <w:rsid w:val="73375A36"/>
    <w:rsid w:val="734B14E2"/>
    <w:rsid w:val="73552361"/>
    <w:rsid w:val="73571C35"/>
    <w:rsid w:val="735E1215"/>
    <w:rsid w:val="73762E92"/>
    <w:rsid w:val="737F118B"/>
    <w:rsid w:val="738467A2"/>
    <w:rsid w:val="73AF7CC3"/>
    <w:rsid w:val="73D03795"/>
    <w:rsid w:val="73D94D40"/>
    <w:rsid w:val="7403605F"/>
    <w:rsid w:val="740873D3"/>
    <w:rsid w:val="743326A2"/>
    <w:rsid w:val="746565D3"/>
    <w:rsid w:val="74827185"/>
    <w:rsid w:val="74992ED5"/>
    <w:rsid w:val="749F1AE5"/>
    <w:rsid w:val="74B75416"/>
    <w:rsid w:val="74D6302D"/>
    <w:rsid w:val="74F636CF"/>
    <w:rsid w:val="74FA6D1C"/>
    <w:rsid w:val="751050E8"/>
    <w:rsid w:val="75151DA7"/>
    <w:rsid w:val="75422471"/>
    <w:rsid w:val="75575F1C"/>
    <w:rsid w:val="7568637B"/>
    <w:rsid w:val="75DC28C5"/>
    <w:rsid w:val="76326989"/>
    <w:rsid w:val="7657019E"/>
    <w:rsid w:val="766905FD"/>
    <w:rsid w:val="766C1E9B"/>
    <w:rsid w:val="766C3C49"/>
    <w:rsid w:val="768865A9"/>
    <w:rsid w:val="768C6099"/>
    <w:rsid w:val="76A96C4B"/>
    <w:rsid w:val="76BD26F7"/>
    <w:rsid w:val="76D812DE"/>
    <w:rsid w:val="76E47C83"/>
    <w:rsid w:val="7711659E"/>
    <w:rsid w:val="77163BB5"/>
    <w:rsid w:val="771A5453"/>
    <w:rsid w:val="77366005"/>
    <w:rsid w:val="773D3837"/>
    <w:rsid w:val="774626EC"/>
    <w:rsid w:val="77736FF8"/>
    <w:rsid w:val="778E7BEF"/>
    <w:rsid w:val="779C67B0"/>
    <w:rsid w:val="779D7E32"/>
    <w:rsid w:val="77A17922"/>
    <w:rsid w:val="77D01FB6"/>
    <w:rsid w:val="77F9150C"/>
    <w:rsid w:val="780103C1"/>
    <w:rsid w:val="780879A1"/>
    <w:rsid w:val="78105060"/>
    <w:rsid w:val="781520BE"/>
    <w:rsid w:val="782567A5"/>
    <w:rsid w:val="784576F8"/>
    <w:rsid w:val="78564BB1"/>
    <w:rsid w:val="785901FD"/>
    <w:rsid w:val="78767A5E"/>
    <w:rsid w:val="787B63C5"/>
    <w:rsid w:val="78886D34"/>
    <w:rsid w:val="788F3C1F"/>
    <w:rsid w:val="78E0447A"/>
    <w:rsid w:val="78E75809"/>
    <w:rsid w:val="78F61EF0"/>
    <w:rsid w:val="79004B1D"/>
    <w:rsid w:val="79030169"/>
    <w:rsid w:val="790463BB"/>
    <w:rsid w:val="792F39E5"/>
    <w:rsid w:val="794744F9"/>
    <w:rsid w:val="79515378"/>
    <w:rsid w:val="796B643A"/>
    <w:rsid w:val="798017B9"/>
    <w:rsid w:val="79960562"/>
    <w:rsid w:val="79FA5A10"/>
    <w:rsid w:val="7A1C14E2"/>
    <w:rsid w:val="7A2307C6"/>
    <w:rsid w:val="7A410F49"/>
    <w:rsid w:val="7A54626B"/>
    <w:rsid w:val="7A811C8D"/>
    <w:rsid w:val="7A870038"/>
    <w:rsid w:val="7A903C7E"/>
    <w:rsid w:val="7AA00365"/>
    <w:rsid w:val="7AA240DD"/>
    <w:rsid w:val="7ABB6F4D"/>
    <w:rsid w:val="7AD85D51"/>
    <w:rsid w:val="7AE83ABA"/>
    <w:rsid w:val="7AFB1A3F"/>
    <w:rsid w:val="7B607AF4"/>
    <w:rsid w:val="7B705F89"/>
    <w:rsid w:val="7B821819"/>
    <w:rsid w:val="7BA23C69"/>
    <w:rsid w:val="7BA55C3B"/>
    <w:rsid w:val="7BAC2D3A"/>
    <w:rsid w:val="7BC10593"/>
    <w:rsid w:val="7BDF4EBD"/>
    <w:rsid w:val="7BF02C60"/>
    <w:rsid w:val="7C050DEC"/>
    <w:rsid w:val="7C06244A"/>
    <w:rsid w:val="7C411B8B"/>
    <w:rsid w:val="7C8B294F"/>
    <w:rsid w:val="7C8D66C7"/>
    <w:rsid w:val="7C923CDE"/>
    <w:rsid w:val="7CAF663E"/>
    <w:rsid w:val="7CC61BD9"/>
    <w:rsid w:val="7CE54755"/>
    <w:rsid w:val="7D0050EB"/>
    <w:rsid w:val="7D0338A2"/>
    <w:rsid w:val="7D1868D9"/>
    <w:rsid w:val="7D39684F"/>
    <w:rsid w:val="7D5611AF"/>
    <w:rsid w:val="7D586CD5"/>
    <w:rsid w:val="7D6C452F"/>
    <w:rsid w:val="7D6E64F9"/>
    <w:rsid w:val="7D747887"/>
    <w:rsid w:val="7D7D498E"/>
    <w:rsid w:val="7D8F021D"/>
    <w:rsid w:val="7D9341B1"/>
    <w:rsid w:val="7DA0242A"/>
    <w:rsid w:val="7DA71A0B"/>
    <w:rsid w:val="7DBF6D54"/>
    <w:rsid w:val="7DDA593C"/>
    <w:rsid w:val="7DE642E1"/>
    <w:rsid w:val="7DF3182D"/>
    <w:rsid w:val="7DFD76C5"/>
    <w:rsid w:val="7DFF53A3"/>
    <w:rsid w:val="7E062BD5"/>
    <w:rsid w:val="7E1A3F8B"/>
    <w:rsid w:val="7E1D158C"/>
    <w:rsid w:val="7E370FE0"/>
    <w:rsid w:val="7E413C0D"/>
    <w:rsid w:val="7E4159BB"/>
    <w:rsid w:val="7E5356EF"/>
    <w:rsid w:val="7E816BC7"/>
    <w:rsid w:val="7E9C0E44"/>
    <w:rsid w:val="7E9E4BBC"/>
    <w:rsid w:val="7E9F26E2"/>
    <w:rsid w:val="7EB51F05"/>
    <w:rsid w:val="7ECA59B1"/>
    <w:rsid w:val="7EED78F1"/>
    <w:rsid w:val="7F052E8D"/>
    <w:rsid w:val="7F0D7F93"/>
    <w:rsid w:val="7F1C1F84"/>
    <w:rsid w:val="7F54171E"/>
    <w:rsid w:val="7F587460"/>
    <w:rsid w:val="7F6776A3"/>
    <w:rsid w:val="7F6C2EA6"/>
    <w:rsid w:val="7F7818B1"/>
    <w:rsid w:val="7F8B6823"/>
    <w:rsid w:val="7FD52A46"/>
    <w:rsid w:val="7FD558D4"/>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62"/>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77"/>
    <w:qFormat/>
    <w:uiPriority w:val="0"/>
    <w:pPr>
      <w:adjustRightInd w:val="0"/>
      <w:jc w:val="center"/>
      <w:textAlignment w:val="baseline"/>
      <w:outlineLvl w:val="1"/>
    </w:pPr>
    <w:rPr>
      <w:kern w:val="0"/>
      <w:sz w:val="24"/>
      <w:szCs w:val="20"/>
    </w:rPr>
  </w:style>
  <w:style w:type="paragraph" w:styleId="5">
    <w:name w:val="heading 3"/>
    <w:basedOn w:val="6"/>
    <w:next w:val="1"/>
    <w:link w:val="61"/>
    <w:qFormat/>
    <w:uiPriority w:val="9"/>
    <w:pPr>
      <w:spacing w:before="260" w:after="260" w:line="240" w:lineRule="auto"/>
      <w:outlineLvl w:val="2"/>
    </w:pPr>
    <w:rPr>
      <w:rFonts w:ascii="宋体" w:hAnsi="宋体" w:eastAsia="宋体"/>
      <w:szCs w:val="32"/>
    </w:rPr>
  </w:style>
  <w:style w:type="paragraph" w:styleId="6">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86"/>
    <w:qFormat/>
    <w:uiPriority w:val="0"/>
    <w:pPr>
      <w:keepNext/>
      <w:keepLines/>
      <w:spacing w:before="280" w:after="290" w:line="376" w:lineRule="auto"/>
      <w:outlineLvl w:val="4"/>
    </w:pPr>
    <w:rPr>
      <w:b/>
      <w:sz w:val="28"/>
      <w:szCs w:val="20"/>
    </w:rPr>
  </w:style>
  <w:style w:type="paragraph" w:styleId="10">
    <w:name w:val="heading 6"/>
    <w:basedOn w:val="1"/>
    <w:next w:val="9"/>
    <w:link w:val="89"/>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90"/>
    <w:qFormat/>
    <w:uiPriority w:val="0"/>
    <w:pPr>
      <w:keepNext/>
      <w:keepLines/>
      <w:spacing w:before="240" w:after="64" w:line="320" w:lineRule="auto"/>
      <w:outlineLvl w:val="6"/>
    </w:pPr>
    <w:rPr>
      <w:b/>
      <w:sz w:val="24"/>
      <w:szCs w:val="20"/>
    </w:rPr>
  </w:style>
  <w:style w:type="paragraph" w:styleId="12">
    <w:name w:val="heading 8"/>
    <w:basedOn w:val="1"/>
    <w:next w:val="9"/>
    <w:link w:val="91"/>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98"/>
    <w:qFormat/>
    <w:uiPriority w:val="0"/>
    <w:pPr>
      <w:spacing w:line="360" w:lineRule="auto"/>
    </w:pPr>
    <w:rPr>
      <w:b/>
      <w:bCs/>
      <w:sz w:val="24"/>
    </w:rPr>
  </w:style>
  <w:style w:type="paragraph" w:styleId="3">
    <w:name w:val="Body Text 2"/>
    <w:basedOn w:val="1"/>
    <w:link w:val="102"/>
    <w:qFormat/>
    <w:uiPriority w:val="0"/>
    <w:pPr>
      <w:spacing w:line="360" w:lineRule="auto"/>
    </w:pPr>
    <w:rPr>
      <w:sz w:val="24"/>
    </w:rPr>
  </w:style>
  <w:style w:type="paragraph" w:styleId="9">
    <w:name w:val="Normal Indent"/>
    <w:basedOn w:val="1"/>
    <w:link w:val="63"/>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0"/>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104"/>
    <w:qFormat/>
    <w:uiPriority w:val="0"/>
    <w:pPr>
      <w:spacing w:after="120"/>
    </w:pPr>
    <w:rPr>
      <w:sz w:val="16"/>
      <w:szCs w:val="16"/>
    </w:rPr>
  </w:style>
  <w:style w:type="paragraph" w:styleId="20">
    <w:name w:val="Body Text Indent"/>
    <w:basedOn w:val="1"/>
    <w:link w:val="85"/>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6"/>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4"/>
    <w:qFormat/>
    <w:uiPriority w:val="0"/>
    <w:rPr>
      <w:rFonts w:ascii="宋体" w:hAnsi="Courier New"/>
      <w:sz w:val="32"/>
      <w:szCs w:val="20"/>
    </w:rPr>
  </w:style>
  <w:style w:type="paragraph" w:styleId="26">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5"/>
    <w:semiHidden/>
    <w:qFormat/>
    <w:uiPriority w:val="99"/>
    <w:rPr>
      <w:sz w:val="18"/>
      <w:szCs w:val="18"/>
    </w:rPr>
  </w:style>
  <w:style w:type="paragraph" w:styleId="28">
    <w:name w:val="footer"/>
    <w:basedOn w:val="1"/>
    <w:link w:val="103"/>
    <w:qFormat/>
    <w:uiPriority w:val="0"/>
    <w:pPr>
      <w:tabs>
        <w:tab w:val="center" w:pos="4153"/>
        <w:tab w:val="right" w:pos="8306"/>
      </w:tabs>
      <w:snapToGrid w:val="0"/>
      <w:jc w:val="left"/>
    </w:pPr>
    <w:rPr>
      <w:sz w:val="18"/>
      <w:szCs w:val="18"/>
    </w:rPr>
  </w:style>
  <w:style w:type="paragraph" w:styleId="29">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1"/>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character" w:customStyle="1" w:styleId="59">
    <w:name w:val="标题 4 Char"/>
    <w:link w:val="6"/>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Char1"/>
    <w:link w:val="5"/>
    <w:qFormat/>
    <w:uiPriority w:val="9"/>
    <w:rPr>
      <w:rFonts w:ascii="宋体" w:hAnsi="宋体" w:eastAsia="宋体"/>
      <w:b/>
      <w:bCs/>
      <w:kern w:val="2"/>
      <w:sz w:val="28"/>
      <w:szCs w:val="32"/>
      <w:lang w:val="en-US" w:eastAsia="zh-CN" w:bidi="ar-SA"/>
    </w:rPr>
  </w:style>
  <w:style w:type="character" w:customStyle="1" w:styleId="62">
    <w:name w:val="标题 1 Char"/>
    <w:link w:val="4"/>
    <w:qFormat/>
    <w:uiPriority w:val="0"/>
    <w:rPr>
      <w:rFonts w:ascii="宋体" w:hAnsi="宋体" w:eastAsia="黑体"/>
      <w:b/>
      <w:bCs/>
      <w:kern w:val="44"/>
      <w:sz w:val="28"/>
      <w:szCs w:val="44"/>
      <w:lang w:val="en-US" w:eastAsia="zh-CN" w:bidi="ar-SA"/>
    </w:rPr>
  </w:style>
  <w:style w:type="character" w:customStyle="1" w:styleId="63">
    <w:name w:val="正文缩进 Char"/>
    <w:link w:val="9"/>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Char"/>
    <w:link w:val="7"/>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7"/>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Char"/>
    <w:link w:val="20"/>
    <w:qFormat/>
    <w:uiPriority w:val="0"/>
    <w:rPr>
      <w:rFonts w:eastAsia="宋体"/>
      <w:kern w:val="2"/>
      <w:sz w:val="21"/>
      <w:szCs w:val="24"/>
      <w:lang w:val="en-US" w:eastAsia="zh-CN" w:bidi="ar-SA"/>
    </w:rPr>
  </w:style>
  <w:style w:type="character" w:customStyle="1" w:styleId="86">
    <w:name w:val="标题 5 Char"/>
    <w:link w:val="8"/>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Char"/>
    <w:link w:val="10"/>
    <w:qFormat/>
    <w:uiPriority w:val="0"/>
    <w:rPr>
      <w:rFonts w:ascii="Arial" w:hAnsi="Arial" w:eastAsia="黑体"/>
      <w:b/>
      <w:kern w:val="2"/>
      <w:sz w:val="24"/>
      <w:lang w:val="en-US" w:eastAsia="zh-CN" w:bidi="ar-SA"/>
    </w:rPr>
  </w:style>
  <w:style w:type="character" w:customStyle="1" w:styleId="90">
    <w:name w:val="标题 7 Char"/>
    <w:link w:val="11"/>
    <w:qFormat/>
    <w:uiPriority w:val="0"/>
    <w:rPr>
      <w:rFonts w:eastAsia="宋体"/>
      <w:b/>
      <w:kern w:val="2"/>
      <w:sz w:val="24"/>
      <w:lang w:val="en-US" w:eastAsia="zh-CN" w:bidi="ar-SA"/>
    </w:rPr>
  </w:style>
  <w:style w:type="character" w:customStyle="1" w:styleId="91">
    <w:name w:val="标题 8 Char"/>
    <w:link w:val="12"/>
    <w:qFormat/>
    <w:uiPriority w:val="0"/>
    <w:rPr>
      <w:rFonts w:ascii="Arial" w:hAnsi="Arial" w:eastAsia="黑体"/>
      <w:kern w:val="2"/>
      <w:sz w:val="24"/>
      <w:lang w:val="en-US" w:eastAsia="zh-CN" w:bidi="ar-SA"/>
    </w:rPr>
  </w:style>
  <w:style w:type="character" w:customStyle="1" w:styleId="92">
    <w:name w:val="标题 9 Char"/>
    <w:link w:val="13"/>
    <w:qFormat/>
    <w:uiPriority w:val="0"/>
    <w:rPr>
      <w:rFonts w:ascii="Arial" w:hAnsi="Arial" w:eastAsia="黑体"/>
      <w:kern w:val="2"/>
      <w:sz w:val="21"/>
      <w:lang w:val="en-US" w:eastAsia="zh-CN" w:bidi="ar-SA"/>
    </w:rPr>
  </w:style>
  <w:style w:type="character" w:customStyle="1" w:styleId="93">
    <w:name w:val="标题 Char"/>
    <w:link w:val="39"/>
    <w:qFormat/>
    <w:uiPriority w:val="0"/>
    <w:rPr>
      <w:rFonts w:ascii="Arial" w:hAnsi="Arial" w:eastAsia="隶书" w:cs="Arial"/>
      <w:b/>
      <w:bCs/>
      <w:kern w:val="2"/>
      <w:sz w:val="32"/>
      <w:szCs w:val="32"/>
      <w:lang w:val="en-US" w:eastAsia="zh-CN" w:bidi="ar-SA"/>
    </w:rPr>
  </w:style>
  <w:style w:type="character" w:customStyle="1" w:styleId="94">
    <w:name w:val="日期 Char"/>
    <w:link w:val="25"/>
    <w:qFormat/>
    <w:uiPriority w:val="0"/>
    <w:rPr>
      <w:rFonts w:ascii="宋体" w:hAnsi="Courier New" w:eastAsia="宋体"/>
      <w:kern w:val="2"/>
      <w:sz w:val="32"/>
      <w:lang w:val="en-US" w:eastAsia="zh-CN" w:bidi="ar-SA"/>
    </w:rPr>
  </w:style>
  <w:style w:type="character" w:customStyle="1" w:styleId="95">
    <w:name w:val="HTML 预设格式 Char"/>
    <w:link w:val="36"/>
    <w:qFormat/>
    <w:uiPriority w:val="0"/>
    <w:rPr>
      <w:rFonts w:ascii="Arial Unicode MS" w:hAnsi="Arial Unicode MS" w:eastAsia="Arial Unicode MS"/>
      <w:color w:val="000000"/>
      <w:lang w:val="en-US" w:eastAsia="zh-CN" w:bidi="ar-SA"/>
    </w:rPr>
  </w:style>
  <w:style w:type="character" w:customStyle="1" w:styleId="96">
    <w:name w:val="纯文本 Char"/>
    <w:link w:val="23"/>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Char"/>
    <w:link w:val="2"/>
    <w:qFormat/>
    <w:uiPriority w:val="0"/>
    <w:rPr>
      <w:rFonts w:eastAsia="宋体"/>
      <w:b/>
      <w:bCs/>
      <w:kern w:val="2"/>
      <w:sz w:val="24"/>
      <w:szCs w:val="24"/>
      <w:lang w:val="en-US" w:eastAsia="zh-CN" w:bidi="ar-SA"/>
    </w:rPr>
  </w:style>
  <w:style w:type="character" w:customStyle="1" w:styleId="99">
    <w:name w:val="正文文本缩进 2 Char"/>
    <w:link w:val="26"/>
    <w:qFormat/>
    <w:uiPriority w:val="0"/>
    <w:rPr>
      <w:rFonts w:ascii="宋体" w:hAnsi="宋体" w:eastAsia="宋体"/>
      <w:kern w:val="2"/>
      <w:sz w:val="21"/>
      <w:szCs w:val="24"/>
      <w:lang w:val="en-US" w:eastAsia="zh-CN" w:bidi="ar-SA"/>
    </w:rPr>
  </w:style>
  <w:style w:type="character" w:customStyle="1" w:styleId="100">
    <w:name w:val="页眉 Char"/>
    <w:link w:val="29"/>
    <w:qFormat/>
    <w:uiPriority w:val="99"/>
    <w:rPr>
      <w:rFonts w:eastAsia="宋体"/>
      <w:kern w:val="2"/>
      <w:sz w:val="18"/>
      <w:szCs w:val="18"/>
      <w:lang w:val="en-US" w:eastAsia="zh-CN" w:bidi="ar-SA"/>
    </w:rPr>
  </w:style>
  <w:style w:type="character" w:customStyle="1" w:styleId="101">
    <w:name w:val="正文文本缩进 3 Char"/>
    <w:link w:val="33"/>
    <w:qFormat/>
    <w:uiPriority w:val="0"/>
    <w:rPr>
      <w:rFonts w:ascii="宋体" w:eastAsia="宋体"/>
      <w:b/>
      <w:bCs/>
      <w:kern w:val="2"/>
      <w:sz w:val="24"/>
      <w:szCs w:val="24"/>
      <w:lang w:val="en-US" w:eastAsia="zh-CN" w:bidi="ar-SA"/>
    </w:rPr>
  </w:style>
  <w:style w:type="character" w:customStyle="1" w:styleId="102">
    <w:name w:val="正文文本 2 Char"/>
    <w:link w:val="3"/>
    <w:qFormat/>
    <w:uiPriority w:val="0"/>
    <w:rPr>
      <w:rFonts w:eastAsia="宋体"/>
      <w:kern w:val="2"/>
      <w:sz w:val="24"/>
      <w:szCs w:val="24"/>
      <w:lang w:val="en-US" w:eastAsia="zh-CN" w:bidi="ar-SA"/>
    </w:rPr>
  </w:style>
  <w:style w:type="character" w:customStyle="1" w:styleId="103">
    <w:name w:val="页脚 Char"/>
    <w:link w:val="28"/>
    <w:qFormat/>
    <w:uiPriority w:val="0"/>
    <w:rPr>
      <w:rFonts w:eastAsia="宋体"/>
      <w:kern w:val="2"/>
      <w:sz w:val="18"/>
      <w:szCs w:val="18"/>
      <w:lang w:val="en-US" w:eastAsia="zh-CN" w:bidi="ar-SA"/>
    </w:rPr>
  </w:style>
  <w:style w:type="character" w:customStyle="1" w:styleId="104">
    <w:name w:val="正文文本 3 Char"/>
    <w:link w:val="19"/>
    <w:qFormat/>
    <w:uiPriority w:val="0"/>
    <w:rPr>
      <w:rFonts w:eastAsia="宋体"/>
      <w:kern w:val="2"/>
      <w:sz w:val="16"/>
      <w:szCs w:val="16"/>
      <w:lang w:val="en-US" w:eastAsia="zh-CN" w:bidi="ar-SA"/>
    </w:rPr>
  </w:style>
  <w:style w:type="character" w:customStyle="1" w:styleId="105">
    <w:name w:val="批注框文本 Char"/>
    <w:link w:val="27"/>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首行缩进 Char"/>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20"/>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3"/>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Char"/>
    <w:basedOn w:val="44"/>
    <w:link w:val="18"/>
    <w:qFormat/>
    <w:uiPriority w:val="99"/>
    <w:rPr>
      <w:rFonts w:ascii="宋体"/>
      <w:sz w:val="34"/>
    </w:rPr>
  </w:style>
  <w:style w:type="character" w:customStyle="1" w:styleId="191">
    <w:name w:val="批注主题 Char"/>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Char"/>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3">
    <w:name w:val="msonospacing"/>
    <w:basedOn w:val="1"/>
    <w:qFormat/>
    <w:uiPriority w:val="0"/>
    <w:rPr>
      <w:rFonts w:ascii="Calibri" w:hAnsi="Calibri"/>
      <w:szCs w:val="22"/>
    </w:r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205">
    <w:name w:val="Table Text"/>
    <w:semiHidden/>
    <w:qFormat/>
    <w:uiPriority w:val="0"/>
    <w:pPr>
      <w:widowControl w:val="0"/>
      <w:jc w:val="both"/>
    </w:pPr>
    <w:rPr>
      <w:rFonts w:ascii="宋体" w:hAnsi="宋体" w:eastAsia="宋体" w:cs="宋体"/>
      <w:kern w:val="2"/>
      <w:sz w:val="24"/>
      <w:szCs w:val="24"/>
      <w:lang w:val="en-US" w:eastAsia="zh-CN" w:bidi="ar-SA"/>
    </w:rPr>
  </w:style>
  <w:style w:type="paragraph" w:customStyle="1" w:styleId="206">
    <w:name w:val="_Style 2"/>
    <w:qFormat/>
    <w:uiPriority w:val="0"/>
    <w:pPr>
      <w:widowControl w:val="0"/>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68</Pages>
  <Words>1875</Words>
  <Characters>1899</Characters>
  <Lines>360</Lines>
  <Paragraphs>101</Paragraphs>
  <TotalTime>0</TotalTime>
  <ScaleCrop>false</ScaleCrop>
  <LinksUpToDate>false</LinksUpToDate>
  <CharactersWithSpaces>1903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lhh--</cp:lastModifiedBy>
  <cp:lastPrinted>2021-05-09T08:02:00Z</cp:lastPrinted>
  <dcterms:modified xsi:type="dcterms:W3CDTF">2025-12-02T03:14:46Z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C1380B98D4D4494C8BB0A4BFB4D7825F_13</vt:lpwstr>
  </property>
  <property fmtid="{D5CDD505-2E9C-101B-9397-08002B2CF9AE}" pid="4" name="KSOTemplateDocerSaveRecord">
    <vt:lpwstr>eyJoZGlkIjoiMGJlMDg3MWEzMzBiNjNjMDYwNDk1NjRjYjRlNDJjOTIiLCJ1c2VySWQiOiIyNzIwNTUxMjEifQ==</vt:lpwstr>
  </property>
</Properties>
</file>