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szCs w:val="21"/>
          <w:lang w:val="en-US"/>
        </w:rPr>
      </w:pPr>
      <w:r>
        <w:rPr>
          <w:rFonts w:hint="eastAsia" w:ascii="宋体" w:hAnsi="宋体" w:eastAsia="黑体" w:cs="黑体"/>
          <w:b/>
          <w:bCs/>
          <w:color w:val="FF0000"/>
          <w:kern w:val="44"/>
          <w:sz w:val="28"/>
          <w:szCs w:val="44"/>
          <w:lang w:val="en-US" w:eastAsia="zh-CN" w:bidi="ar"/>
        </w:rPr>
        <w:t>特别警示条款</w:t>
      </w:r>
    </w:p>
    <w:p w14:paraId="34B2AC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9FA0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BCA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9CA84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8656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A447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83D15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40AE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DC6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A7512C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D96A8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816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AA72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A87C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74CA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86D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1CD7EA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3B49402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6FC93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5723C8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6CDAC8E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CD5FC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11B47E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7D8AA7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45B585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513D0D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D7B4E3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2DAC9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72480E">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3A26D3A5">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SZZXCG-2025-00538</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5BDF2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7AF9766E">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sz w:val="30"/>
                <w:szCs w:val="30"/>
                <w:lang w:eastAsia="zh-CN"/>
              </w:rPr>
              <w:t>深圳市高级中学2025-2026年校园店货物及预包装食品配送服务项目</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8FD2C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14:paraId="596A80D1">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ascii="宋体" w:hAnsi="宋体" w:cs="宋体"/>
                <w:kern w:val="0"/>
                <w:sz w:val="30"/>
                <w:szCs w:val="30"/>
                <w:lang w:val="en-US" w:eastAsia="zh-CN"/>
              </w:rPr>
              <w:t>C</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D6938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项目类型：</w:t>
            </w:r>
          </w:p>
        </w:tc>
        <w:tc>
          <w:tcPr>
            <w:tcW w:w="5220" w:type="dxa"/>
            <w:shd w:val="clear" w:color="auto" w:fill="auto"/>
            <w:vAlign w:val="center"/>
          </w:tcPr>
          <w:p w14:paraId="4DD33C41">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rPr>
              <w:t>服务类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ADC35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060EF927">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966ED8">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65532C93">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230D7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50D3878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98FFE10">
      <w:pPr>
        <w:pStyle w:val="37"/>
        <w:jc w:val="center"/>
        <w:outlineLvl w:val="1"/>
        <w:rPr>
          <w:rFonts w:ascii="黑体" w:hAnsi="黑体" w:eastAsia="黑体"/>
          <w:sz w:val="40"/>
          <w:szCs w:val="40"/>
        </w:rPr>
      </w:pPr>
    </w:p>
    <w:p w14:paraId="40594077">
      <w:pPr>
        <w:pStyle w:val="2"/>
      </w:pPr>
      <w:r>
        <w:br w:type="page"/>
      </w:r>
    </w:p>
    <w:p w14:paraId="5907D210">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0BC99A87">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6585B5A">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A93B8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CAF056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default" w:asciiTheme="minorEastAsia" w:hAnsiTheme="minorEastAsia" w:eastAsiaTheme="minorEastAsia"/>
                <w:b/>
                <w:bCs/>
                <w:color w:val="FF0000"/>
                <w:szCs w:val="21"/>
              </w:rPr>
              <w:t>填报的“折扣率”不满足"0＜折扣率≤1</w:t>
            </w:r>
            <w:r>
              <w:rPr>
                <w:rFonts w:hint="default" w:asciiTheme="minorEastAsia" w:hAnsiTheme="minorEastAsia" w:eastAsiaTheme="minorEastAsia"/>
                <w:b/>
                <w:bCs/>
                <w:color w:val="FF0000"/>
                <w:szCs w:val="21"/>
                <w:lang w:val="en-US" w:eastAsia="zh-CN"/>
              </w:rPr>
              <w:t>00%</w:t>
            </w:r>
            <w:r>
              <w:rPr>
                <w:rFonts w:hint="default" w:asciiTheme="minorEastAsia" w:hAnsiTheme="minorEastAsia" w:eastAsiaTheme="minorEastAsia"/>
                <w:b/>
                <w:bCs/>
                <w:color w:val="FF0000"/>
                <w:szCs w:val="21"/>
              </w:rPr>
              <w:t>"公式要求的；“折扣率”缺填、漏填或填报了两个或以上“折扣率”；“投标关键信息”开标一览表中填写的投标报价与项目报价表中填写的“折扣率”不一致；</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2D0D05">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E3BC570">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36732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A7C66EA">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A319F7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0B80186">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E435B3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F21BD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BED39F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2F4BD9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2AF4B4BC">
      <w:pPr>
        <w:pStyle w:val="37"/>
        <w:jc w:val="center"/>
        <w:outlineLvl w:val="1"/>
        <w:rPr>
          <w:rFonts w:ascii="黑体" w:hAnsi="黑体" w:eastAsia="黑体"/>
          <w:sz w:val="40"/>
          <w:szCs w:val="40"/>
        </w:rPr>
      </w:pPr>
    </w:p>
    <w:p w14:paraId="77C7D8E6">
      <w:pPr>
        <w:pStyle w:val="2"/>
      </w:pPr>
      <w:r>
        <w:br w:type="page"/>
      </w:r>
    </w:p>
    <w:p w14:paraId="5EC88375">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8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73"/>
        <w:gridCol w:w="603"/>
        <w:gridCol w:w="675"/>
        <w:gridCol w:w="2168"/>
        <w:gridCol w:w="816"/>
        <w:gridCol w:w="4611"/>
        <w:gridCol w:w="126"/>
        <w:gridCol w:w="114"/>
      </w:tblGrid>
      <w:tr w14:paraId="1DB3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73" w:type="dxa"/>
          <w:tblCellSpacing w:w="0" w:type="dxa"/>
          <w:jc w:val="center"/>
        </w:trPr>
        <w:tc>
          <w:tcPr>
            <w:tcW w:w="8873" w:type="dxa"/>
            <w:gridSpan w:val="5"/>
            <w:shd w:val="clear" w:color="auto" w:fill="auto"/>
            <w:vAlign w:val="center"/>
          </w:tcPr>
          <w:p w14:paraId="10DD8296">
            <w:pPr>
              <w:keepNext w:val="0"/>
              <w:keepLines w:val="0"/>
              <w:widowControl/>
              <w:suppressLineNumbers w:val="0"/>
              <w:spacing w:before="0" w:beforeAutospacing="0" w:after="0" w:afterAutospacing="0"/>
              <w:ind w:left="0" w:right="0"/>
              <w:jc w:val="left"/>
              <w:rPr>
                <w:rFonts w:hint="default"/>
                <w:b/>
                <w:bCs/>
                <w:sz w:val="24"/>
              </w:rPr>
            </w:pPr>
            <w:r>
              <w:rPr>
                <w:rFonts w:hint="default"/>
                <w:b/>
                <w:bCs/>
              </w:rPr>
              <w:t>评标方法：</w:t>
            </w:r>
            <w:r>
              <w:rPr>
                <w:rFonts w:hint="default"/>
                <w:b/>
                <w:bCs/>
                <w:strike w:val="0"/>
                <w:dstrike w:val="0"/>
              </w:rPr>
              <w:t>综合评分法</w:t>
            </w:r>
          </w:p>
        </w:tc>
        <w:tc>
          <w:tcPr>
            <w:tcW w:w="240" w:type="dxa"/>
            <w:gridSpan w:val="2"/>
            <w:shd w:val="clear" w:color="auto" w:fill="auto"/>
            <w:vAlign w:val="center"/>
          </w:tcPr>
          <w:p w14:paraId="1888ED4F">
            <w:pPr>
              <w:keepNext w:val="0"/>
              <w:keepLines w:val="0"/>
              <w:suppressLineNumbers w:val="0"/>
              <w:spacing w:before="0" w:beforeAutospacing="0" w:after="0" w:afterAutospacing="0"/>
              <w:ind w:left="0" w:right="0"/>
              <w:jc w:val="right"/>
              <w:rPr>
                <w:rFonts w:hint="default" w:ascii="宋体"/>
                <w:b/>
                <w:bCs/>
                <w:sz w:val="24"/>
              </w:rPr>
            </w:pPr>
          </w:p>
        </w:tc>
      </w:tr>
      <w:tr w14:paraId="691C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73" w:type="dxa"/>
          <w:tblCellSpacing w:w="0" w:type="dxa"/>
          <w:jc w:val="center"/>
        </w:trPr>
        <w:tc>
          <w:tcPr>
            <w:tcW w:w="9113" w:type="dxa"/>
            <w:gridSpan w:val="7"/>
            <w:shd w:val="clear" w:color="auto" w:fill="auto"/>
            <w:vAlign w:val="center"/>
          </w:tcPr>
          <w:p w14:paraId="7FEB7F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 w:val="21"/>
                <w:szCs w:val="21"/>
                <w:highlight w:val="none"/>
              </w:rPr>
            </w:pPr>
            <w:r>
              <w:rPr>
                <w:rFonts w:hint="eastAsia"/>
                <w:szCs w:val="21"/>
              </w:rPr>
              <w:t xml:space="preserve">综合评分法。在最大限度地满足招标文件实质性要求的前提下，按照招标文件中规定的各项因素进行综合评审，评标总得分排名前列的投标人，作为推荐的候选中标供应商。 </w:t>
            </w:r>
          </w:p>
          <w:p w14:paraId="3EBA2E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 w:val="21"/>
                <w:szCs w:val="21"/>
                <w:highlight w:val="none"/>
              </w:rPr>
            </w:pPr>
            <w:r>
              <w:rPr>
                <w:rFonts w:hint="default"/>
                <w:sz w:val="21"/>
                <w:szCs w:val="21"/>
                <w:highlight w:val="none"/>
              </w:rPr>
              <w:t>价格分计算方法：</w:t>
            </w:r>
          </w:p>
          <w:p w14:paraId="7D188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jc w:val="left"/>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投标报价得分=(评标基准价／投标报价)×100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评标总得分＝F1×A1＋F2×A2＋……＋Fn×An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F1、F2……Fn分别为各项评审因素的得分；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A1、A2、……An 分别为各项评审因素所占的权重(A1＋A2＋……＋An＝1)。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评标过程中，不得去掉报价中的最高报价和最低报价。</w:t>
            </w:r>
          </w:p>
          <w:p w14:paraId="28822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jc w:val="left"/>
              <w:textAlignment w:val="auto"/>
              <w:rPr>
                <w:rFonts w:hint="default"/>
                <w:highlight w:val="none"/>
                <w:lang w:val="en-US" w:eastAsia="zh-CN"/>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tc>
      </w:tr>
      <w:tr w14:paraId="762C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shd w:val="clear" w:color="auto" w:fill="E6EFFA"/>
            <w:vAlign w:val="center"/>
          </w:tcPr>
          <w:p w14:paraId="664E9CFA">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序号</w:t>
            </w:r>
          </w:p>
        </w:tc>
        <w:tc>
          <w:tcPr>
            <w:tcW w:w="3659" w:type="dxa"/>
            <w:gridSpan w:val="3"/>
            <w:shd w:val="clear" w:color="auto" w:fill="E6EFFA"/>
            <w:vAlign w:val="center"/>
          </w:tcPr>
          <w:p w14:paraId="2F18102D">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评分项</w:t>
            </w:r>
          </w:p>
        </w:tc>
        <w:tc>
          <w:tcPr>
            <w:tcW w:w="4737" w:type="dxa"/>
            <w:gridSpan w:val="2"/>
            <w:shd w:val="clear" w:color="auto" w:fill="E6EFFA"/>
            <w:vAlign w:val="center"/>
          </w:tcPr>
          <w:p w14:paraId="151D571C">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权重(%)</w:t>
            </w:r>
          </w:p>
        </w:tc>
      </w:tr>
      <w:tr w14:paraId="632E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278" w:hRule="atLeast"/>
          <w:tblCellSpacing w:w="0" w:type="dxa"/>
          <w:jc w:val="center"/>
        </w:trPr>
        <w:tc>
          <w:tcPr>
            <w:tcW w:w="676" w:type="dxa"/>
            <w:gridSpan w:val="2"/>
            <w:vMerge w:val="restart"/>
          </w:tcPr>
          <w:p w14:paraId="478C10F4">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w:t>
            </w:r>
          </w:p>
        </w:tc>
        <w:tc>
          <w:tcPr>
            <w:tcW w:w="3659" w:type="dxa"/>
            <w:gridSpan w:val="3"/>
          </w:tcPr>
          <w:p w14:paraId="3CF48451">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价格</w:t>
            </w:r>
          </w:p>
        </w:tc>
        <w:tc>
          <w:tcPr>
            <w:tcW w:w="4737" w:type="dxa"/>
            <w:gridSpan w:val="2"/>
          </w:tcPr>
          <w:p w14:paraId="320FCF00">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10</w:t>
            </w:r>
          </w:p>
        </w:tc>
      </w:tr>
      <w:tr w14:paraId="549D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CFD9A9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2D593E27">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7810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14:paraId="6BB2DAC5">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2</w:t>
            </w:r>
          </w:p>
        </w:tc>
        <w:tc>
          <w:tcPr>
            <w:tcW w:w="3659" w:type="dxa"/>
            <w:gridSpan w:val="3"/>
          </w:tcPr>
          <w:p w14:paraId="76E4AA8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技术部分</w:t>
            </w:r>
          </w:p>
        </w:tc>
        <w:tc>
          <w:tcPr>
            <w:tcW w:w="4737" w:type="dxa"/>
            <w:gridSpan w:val="2"/>
          </w:tcPr>
          <w:p w14:paraId="1DCE7363">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73</w:t>
            </w:r>
          </w:p>
        </w:tc>
      </w:tr>
      <w:tr w14:paraId="51A3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A81323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77C96D94">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3FD5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shd w:val="clear" w:color="auto" w:fill="E6EFFA"/>
            <w:vAlign w:val="center"/>
          </w:tcPr>
          <w:p w14:paraId="2373A0C3">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45570DD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1753FBE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38185D2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6C42DF6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4A21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90EDC7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023B25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22A1853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配送服务实施方案</w:t>
            </w:r>
          </w:p>
        </w:tc>
        <w:tc>
          <w:tcPr>
            <w:tcW w:w="816" w:type="dxa"/>
            <w:vAlign w:val="center"/>
          </w:tcPr>
          <w:p w14:paraId="5BBD2608">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tcPr>
          <w:p w14:paraId="448CF8D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01AF914B">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根据投标人提供的配送服务实施方案进行评价，包括但不限于：</w:t>
            </w:r>
          </w:p>
          <w:p w14:paraId="24D43195">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配送服务方案（包括但不限于：采购渠道、供货保障、品质监控、日常管理组织、应急预案等)；</w:t>
            </w:r>
          </w:p>
          <w:p w14:paraId="1E369EAD">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日常供货、补货配送方案（包括但不限于日常供货方案、人员管理、客户沟通、补货程序、补货配送等）；</w:t>
            </w:r>
          </w:p>
          <w:p w14:paraId="64A458D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服务质量管理方案（包括但不限于：服务质量管理制度，服务组织机构设置等)；</w:t>
            </w:r>
          </w:p>
          <w:p w14:paraId="6B01C987">
            <w:pPr>
              <w:keepNext w:val="0"/>
              <w:keepLines w:val="0"/>
              <w:suppressLineNumbers w:val="0"/>
              <w:spacing w:before="0" w:beforeAutospacing="0" w:after="0" w:afterAutospacing="0"/>
              <w:ind w:left="0" w:right="0"/>
              <w:rPr>
                <w:rFonts w:hint="eastAsia" w:ascii="宋体" w:hAnsi="宋体" w:eastAsia="宋体" w:cs="宋体"/>
                <w:color w:val="auto"/>
                <w:szCs w:val="21"/>
                <w:u w:val="none"/>
                <w:lang w:val="en-US" w:eastAsia="zh-CN"/>
              </w:rPr>
            </w:pPr>
            <w:r>
              <w:rPr>
                <w:rFonts w:hint="eastAsia" w:ascii="宋体" w:hAnsi="宋体" w:cs="宋体"/>
                <w:color w:val="auto"/>
                <w:sz w:val="21"/>
                <w:szCs w:val="21"/>
                <w:u w:val="none"/>
                <w:lang w:val="en-US" w:eastAsia="zh-CN"/>
              </w:rPr>
              <w:t>4.自动售卖机服务方案（方案要求突出设备的功能及售后服务时效性，同时投标人需提供承诺函，承诺需提供不少于7台智能售货设备根据采购人需求放置各校区教工食堂内，承诺函格式自拟）。</w:t>
            </w:r>
          </w:p>
          <w:p w14:paraId="7B7F67E5">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799AAE4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3</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0分其它情况不得分。</w:t>
            </w:r>
          </w:p>
          <w:p w14:paraId="631D9EA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2B3182D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①</w:t>
            </w:r>
            <w:r>
              <w:rPr>
                <w:rFonts w:hint="eastAsia" w:ascii="宋体" w:hAnsi="宋体" w:eastAsia="宋体" w:cs="宋体"/>
                <w:color w:val="auto"/>
                <w:sz w:val="21"/>
                <w:szCs w:val="21"/>
                <w:u w:val="none"/>
              </w:rPr>
              <w:t>配送服务方案合理；日常供货、补货配送方案科学；服务质量管理方案完整</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自动售卖机服务方案及承诺完全满足项目实际需求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评价为优，得</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1CF3B86D">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②</w:t>
            </w:r>
            <w:r>
              <w:rPr>
                <w:rFonts w:hint="eastAsia" w:ascii="宋体" w:hAnsi="宋体" w:eastAsia="宋体" w:cs="宋体"/>
                <w:color w:val="auto"/>
                <w:sz w:val="21"/>
                <w:szCs w:val="21"/>
                <w:u w:val="none"/>
              </w:rPr>
              <w:t>配送服务方案较合理；日常供货、补货配送方案较科学；服务质量管理方案较完整</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自动售卖机服务方案及承诺基本满足项目实际需求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评价为</w:t>
            </w:r>
            <w:r>
              <w:rPr>
                <w:rFonts w:hint="eastAsia" w:ascii="宋体" w:hAnsi="宋体" w:eastAsia="宋体" w:cs="宋体"/>
                <w:color w:val="auto"/>
                <w:sz w:val="21"/>
                <w:szCs w:val="21"/>
                <w:u w:val="none"/>
                <w:lang w:val="en-US" w:eastAsia="zh-CN"/>
              </w:rPr>
              <w:t>良</w:t>
            </w:r>
            <w:r>
              <w:rPr>
                <w:rFonts w:hint="eastAsia" w:ascii="宋体" w:hAnsi="宋体" w:eastAsia="宋体" w:cs="宋体"/>
                <w:color w:val="auto"/>
                <w:sz w:val="21"/>
                <w:szCs w:val="21"/>
                <w:u w:val="none"/>
              </w:rPr>
              <w:t>，得</w:t>
            </w:r>
            <w:r>
              <w:rPr>
                <w:rFonts w:hint="eastAsia" w:ascii="宋体" w:hAnsi="宋体" w:cs="宋体"/>
                <w:color w:val="auto"/>
                <w:sz w:val="21"/>
                <w:szCs w:val="21"/>
                <w:u w:val="none"/>
                <w:lang w:val="en-US" w:eastAsia="zh-CN"/>
              </w:rPr>
              <w:t>20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0CA767D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③</w:t>
            </w:r>
            <w:r>
              <w:rPr>
                <w:rFonts w:hint="eastAsia" w:ascii="宋体" w:hAnsi="宋体" w:eastAsia="宋体" w:cs="宋体"/>
                <w:color w:val="auto"/>
                <w:sz w:val="21"/>
                <w:szCs w:val="21"/>
                <w:u w:val="none"/>
              </w:rPr>
              <w:t>配送服务方案一般；日常供货、补货配送方案一般；服务质量管理方案一般</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自动售卖机服务方案及承诺部分满足项目实际需求</w:t>
            </w:r>
            <w:r>
              <w:rPr>
                <w:rFonts w:hint="eastAsia" w:ascii="宋体" w:hAnsi="宋体" w:cs="宋体"/>
                <w:color w:val="auto"/>
                <w:sz w:val="21"/>
                <w:szCs w:val="21"/>
                <w:u w:val="none"/>
                <w:lang w:eastAsia="zh-CN"/>
              </w:rPr>
              <w:t>的</w:t>
            </w:r>
            <w:r>
              <w:rPr>
                <w:rFonts w:hint="eastAsia" w:ascii="宋体" w:hAnsi="宋体" w:cs="宋体"/>
                <w:color w:val="auto"/>
                <w:sz w:val="21"/>
                <w:szCs w:val="21"/>
                <w:u w:val="none"/>
                <w:lang w:val="en-US" w:eastAsia="zh-CN"/>
              </w:rPr>
              <w:t>评价为中</w:t>
            </w:r>
            <w:r>
              <w:rPr>
                <w:rFonts w:hint="eastAsia" w:ascii="宋体" w:hAnsi="宋体" w:eastAsia="宋体" w:cs="宋体"/>
                <w:color w:val="auto"/>
                <w:sz w:val="21"/>
                <w:szCs w:val="21"/>
                <w:u w:val="none"/>
              </w:rPr>
              <w:t>，得10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44FD6C5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④</w:t>
            </w:r>
            <w:r>
              <w:rPr>
                <w:rFonts w:hint="eastAsia" w:ascii="宋体" w:hAnsi="宋体" w:eastAsia="宋体" w:cs="宋体"/>
                <w:color w:val="auto"/>
                <w:sz w:val="21"/>
                <w:szCs w:val="21"/>
                <w:u w:val="none"/>
              </w:rPr>
              <w:t>配送服务方案差；日常供货、补货配送方案差；服务质量管理方案差</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自动售卖机服务方案及承诺不满足项目实际需求</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，不得分</w:t>
            </w:r>
            <w:r>
              <w:rPr>
                <w:rFonts w:hint="eastAsia" w:ascii="宋体" w:hAnsi="宋体" w:cs="宋体"/>
                <w:color w:val="auto"/>
                <w:sz w:val="21"/>
                <w:szCs w:val="21"/>
                <w:u w:val="none"/>
                <w:lang w:eastAsia="zh-CN"/>
              </w:rPr>
              <w:t>。</w:t>
            </w:r>
          </w:p>
        </w:tc>
      </w:tr>
      <w:tr w14:paraId="0583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656DA73A">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8F8607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2</w:t>
            </w:r>
          </w:p>
        </w:tc>
        <w:tc>
          <w:tcPr>
            <w:tcW w:w="2168" w:type="dxa"/>
            <w:vAlign w:val="center"/>
          </w:tcPr>
          <w:p w14:paraId="6AE08221">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仿宋_GB2312"/>
                <w:szCs w:val="21"/>
              </w:rPr>
              <w:t>项目重点难点分析、应对措施及相关的合理化建议</w:t>
            </w:r>
          </w:p>
        </w:tc>
        <w:tc>
          <w:tcPr>
            <w:tcW w:w="816" w:type="dxa"/>
            <w:vAlign w:val="center"/>
          </w:tcPr>
          <w:p w14:paraId="733BFB2D">
            <w:pPr>
              <w:keepNext w:val="0"/>
              <w:keepLines w:val="0"/>
              <w:suppressLineNumbers w:val="0"/>
              <w:wordWrap w:val="0"/>
              <w:spacing w:before="0" w:beforeAutospacing="0" w:after="0" w:afterAutospacing="0"/>
              <w:ind w:left="0" w:right="0"/>
              <w:jc w:val="center"/>
              <w:rPr>
                <w:rFonts w:hint="default"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tcPr>
          <w:p w14:paraId="28EB2C0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31C49344">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考察投标人提供的项目重点难点分析、应对措施及相关的合理化建议，包括但不限于：</w:t>
            </w:r>
          </w:p>
          <w:p w14:paraId="3BB8777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1、项目重点难点分析；</w:t>
            </w:r>
          </w:p>
          <w:p w14:paraId="152D8219">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2、项目重点难点应对措施；</w:t>
            </w:r>
          </w:p>
          <w:p w14:paraId="52AE45FF">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3、相关合理化建议方案。</w:t>
            </w:r>
          </w:p>
          <w:p w14:paraId="5AB3C833">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4DCFF96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1.满足上述全部3项内容的得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0分；满足上述任意2项的得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0分；满足上述任意1项内容的得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0分；其它情况不得分。</w:t>
            </w:r>
          </w:p>
          <w:p w14:paraId="3534FF5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2.在此基础上，专家根据各供应商的具体响应内容进行进一步评审：</w:t>
            </w:r>
          </w:p>
          <w:p w14:paraId="2428E8F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①方案整体科学合理、针对性强、可操作性强的评价为优，得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w:t>
            </w:r>
          </w:p>
          <w:p w14:paraId="73F2BD7C">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②方案较合理、有一定针对性、一定可操作性的评价为良，得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21F02A5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③方案不尽合理、针对性一般、可操作性一般的评价为中，得10分；</w:t>
            </w:r>
          </w:p>
          <w:p w14:paraId="043A596C">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④方案不合理、无针对性、无可操作性的评价为差的不得分。</w:t>
            </w:r>
          </w:p>
        </w:tc>
      </w:tr>
      <w:tr w14:paraId="519D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D5DA024">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676115A8">
            <w:pPr>
              <w:keepNext w:val="0"/>
              <w:keepLines w:val="0"/>
              <w:suppressLineNumbers w:val="0"/>
              <w:wordWrap w:val="0"/>
              <w:spacing w:before="0" w:beforeAutospacing="0" w:after="0" w:afterAutospacing="0"/>
              <w:ind w:left="0" w:right="0"/>
              <w:jc w:val="center"/>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3</w:t>
            </w:r>
          </w:p>
        </w:tc>
        <w:tc>
          <w:tcPr>
            <w:tcW w:w="2168" w:type="dxa"/>
            <w:vAlign w:val="center"/>
          </w:tcPr>
          <w:p w14:paraId="4C63F30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rPr>
              <w:t>安全保障措施</w:t>
            </w:r>
          </w:p>
        </w:tc>
        <w:tc>
          <w:tcPr>
            <w:tcW w:w="816" w:type="dxa"/>
            <w:vAlign w:val="center"/>
          </w:tcPr>
          <w:p w14:paraId="4BC80632">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top"/>
          </w:tcPr>
          <w:p w14:paraId="3B25E49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（一）评审内容：</w:t>
            </w:r>
          </w:p>
          <w:p w14:paraId="657CDCA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根据投标人制定符合招标人单位食品需求应急配送及安全保障措施方案进行评价，包括但不限于：</w:t>
            </w:r>
          </w:p>
          <w:p w14:paraId="23D97F0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配送保障措施（包括但不限于：人员及车辆安排、采买地点、确保品质和及时送达验收等措施)；</w:t>
            </w:r>
          </w:p>
          <w:p w14:paraId="6F614BF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产品质量保障方案（包括但不限于：货物来源、存储、运送安全保障等措施)；</w:t>
            </w:r>
          </w:p>
          <w:p w14:paraId="7AF34A1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产品溯源保障方案（包括但不限于：</w:t>
            </w:r>
            <w:r>
              <w:rPr>
                <w:rFonts w:hint="eastAsia" w:ascii="宋体" w:hAnsi="宋体" w:cs="宋体"/>
                <w:color w:val="auto"/>
                <w:kern w:val="0"/>
                <w:sz w:val="21"/>
                <w:szCs w:val="21"/>
                <w:u w:val="none"/>
                <w:lang w:val="en-US" w:eastAsia="zh-CN"/>
              </w:rPr>
              <w:t>产品</w:t>
            </w:r>
            <w:r>
              <w:rPr>
                <w:rFonts w:hint="eastAsia" w:ascii="宋体" w:hAnsi="宋体" w:eastAsia="宋体" w:cs="宋体"/>
                <w:color w:val="auto"/>
                <w:kern w:val="0"/>
                <w:sz w:val="21"/>
                <w:szCs w:val="21"/>
                <w:u w:val="none"/>
              </w:rPr>
              <w:t>溯源的管理制度、索证索票、退换货流程、安全应急管理制度等）。</w:t>
            </w:r>
          </w:p>
          <w:p w14:paraId="1B78847B">
            <w:pPr>
              <w:keepNext w:val="0"/>
              <w:keepLines w:val="0"/>
              <w:widowControl/>
              <w:suppressLineNumbers w:val="0"/>
              <w:spacing w:before="0" w:beforeAutospacing="0" w:after="0" w:afterAutospacing="0"/>
              <w:ind w:left="0" w:right="0"/>
              <w:textAlignment w:val="top"/>
              <w:rPr>
                <w:rFonts w:hint="eastAsia" w:eastAsia="宋体"/>
                <w:lang w:val="en-US" w:eastAsia="zh-CN"/>
              </w:rPr>
            </w:pPr>
            <w:r>
              <w:rPr>
                <w:rFonts w:hint="eastAsia" w:ascii="宋体" w:hAnsi="宋体" w:cs="宋体"/>
                <w:color w:val="auto"/>
                <w:kern w:val="0"/>
                <w:sz w:val="21"/>
                <w:szCs w:val="21"/>
                <w:u w:val="none"/>
                <w:lang w:val="en-US" w:eastAsia="zh-CN"/>
              </w:rPr>
              <w:t>4防盗方案（包括但不限于：</w:t>
            </w:r>
            <w:r>
              <w:rPr>
                <w:rFonts w:hint="eastAsia" w:ascii="宋体" w:hAnsi="宋体" w:eastAsia="宋体" w:cs="宋体"/>
                <w:b w:val="0"/>
                <w:bCs w:val="0"/>
                <w:i w:val="0"/>
                <w:iCs w:val="0"/>
                <w:caps w:val="0"/>
                <w:color w:val="auto"/>
                <w:spacing w:val="0"/>
                <w:kern w:val="0"/>
                <w:sz w:val="21"/>
                <w:szCs w:val="21"/>
                <w:u w:val="none"/>
                <w:shd w:val="clear"/>
              </w:rPr>
              <w:t>人防、物防、技防</w:t>
            </w:r>
            <w:r>
              <w:rPr>
                <w:rFonts w:hint="eastAsia" w:ascii="宋体" w:hAnsi="宋体" w:eastAsia="宋体" w:cs="宋体"/>
                <w:b w:val="0"/>
                <w:bCs w:val="0"/>
                <w:i w:val="0"/>
                <w:iCs w:val="0"/>
                <w:caps w:val="0"/>
                <w:color w:val="auto"/>
                <w:spacing w:val="0"/>
                <w:kern w:val="0"/>
                <w:sz w:val="21"/>
                <w:szCs w:val="21"/>
                <w:u w:val="none"/>
                <w:shd w:val="clear"/>
                <w:lang w:val="en-US" w:eastAsia="zh-CN"/>
              </w:rPr>
              <w:t>方案等及被盗后的应急处理机制</w:t>
            </w:r>
            <w:r>
              <w:rPr>
                <w:rFonts w:hint="eastAsia" w:ascii="宋体" w:hAnsi="宋体" w:cs="宋体"/>
                <w:color w:val="auto"/>
                <w:kern w:val="0"/>
                <w:sz w:val="21"/>
                <w:szCs w:val="21"/>
                <w:u w:val="none"/>
                <w:lang w:val="en-US" w:eastAsia="zh-CN"/>
              </w:rPr>
              <w:t>）</w:t>
            </w:r>
          </w:p>
          <w:p w14:paraId="275A13A5">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（二）评审依据：</w:t>
            </w:r>
          </w:p>
          <w:p w14:paraId="5C52B26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3</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0分；满足上述任意</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0分其它情况不得分。</w:t>
            </w:r>
          </w:p>
          <w:p w14:paraId="3E51091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1B15A27E">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①</w:t>
            </w:r>
            <w:r>
              <w:rPr>
                <w:rFonts w:hint="eastAsia" w:ascii="宋体" w:hAnsi="宋体" w:eastAsia="宋体" w:cs="宋体"/>
                <w:color w:val="auto"/>
                <w:kern w:val="0"/>
                <w:sz w:val="21"/>
                <w:szCs w:val="21"/>
                <w:u w:val="none"/>
              </w:rPr>
              <w:t>方案符合实际、完整、详细、规范、思路清晰，内容合理性强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评价为优</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4</w:t>
            </w:r>
            <w:r>
              <w:rPr>
                <w:rFonts w:hint="eastAsia" w:ascii="宋体" w:hAnsi="宋体" w:eastAsia="宋体" w:cs="宋体"/>
                <w:color w:val="auto"/>
                <w:kern w:val="0"/>
                <w:sz w:val="21"/>
                <w:szCs w:val="21"/>
                <w:u w:val="none"/>
              </w:rPr>
              <w:t>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63BFFF6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②</w:t>
            </w:r>
            <w:r>
              <w:rPr>
                <w:rFonts w:hint="eastAsia" w:ascii="宋体" w:hAnsi="宋体" w:eastAsia="宋体" w:cs="宋体"/>
                <w:color w:val="auto"/>
                <w:kern w:val="0"/>
                <w:sz w:val="21"/>
                <w:szCs w:val="21"/>
                <w:u w:val="none"/>
              </w:rPr>
              <w:t>方案较符合实际、较完整规范、思路较清晰，内容合理性较强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评价为良</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20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67259C6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③</w:t>
            </w:r>
            <w:r>
              <w:rPr>
                <w:rFonts w:hint="eastAsia" w:ascii="宋体" w:hAnsi="宋体" w:eastAsia="宋体" w:cs="宋体"/>
                <w:color w:val="auto"/>
                <w:kern w:val="0"/>
                <w:sz w:val="21"/>
                <w:szCs w:val="21"/>
                <w:u w:val="none"/>
              </w:rPr>
              <w:t>方案较普通、完整性规范性一般，思路不够清晰，内容合理性一般</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评价为中</w:t>
            </w:r>
            <w:r>
              <w:rPr>
                <w:rFonts w:hint="eastAsia" w:ascii="宋体" w:hAnsi="宋体" w:eastAsia="宋体" w:cs="宋体"/>
                <w:color w:val="auto"/>
                <w:kern w:val="0"/>
                <w:sz w:val="21"/>
                <w:szCs w:val="21"/>
                <w:u w:val="none"/>
              </w:rPr>
              <w:t>，得10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5F4F5285">
            <w:pPr>
              <w:keepNext w:val="0"/>
              <w:keepLines w:val="0"/>
              <w:widowControl/>
              <w:suppressLineNumbers w:val="0"/>
              <w:spacing w:before="0" w:beforeAutospacing="0" w:after="0" w:afterAutospacing="0"/>
              <w:ind w:left="0" w:right="0"/>
              <w:textAlignment w:val="top"/>
              <w:rPr>
                <w:rFonts w:hint="eastAsia" w:ascii="宋体" w:hAnsi="宋体" w:eastAsia="宋体" w:cs="宋体"/>
                <w:sz w:val="21"/>
                <w:szCs w:val="21"/>
              </w:rPr>
            </w:pPr>
            <w:r>
              <w:rPr>
                <w:rFonts w:hint="eastAsia" w:ascii="宋体" w:hAnsi="宋体" w:eastAsia="宋体" w:cs="宋体"/>
                <w:color w:val="auto"/>
                <w:kern w:val="0"/>
                <w:sz w:val="21"/>
                <w:szCs w:val="21"/>
                <w:u w:val="none"/>
                <w:lang w:val="en-US" w:eastAsia="zh-CN"/>
              </w:rPr>
              <w:t>④</w:t>
            </w:r>
            <w:r>
              <w:rPr>
                <w:rFonts w:hint="eastAsia" w:ascii="宋体" w:hAnsi="宋体" w:eastAsia="宋体" w:cs="宋体"/>
                <w:color w:val="auto"/>
                <w:kern w:val="0"/>
                <w:sz w:val="21"/>
                <w:szCs w:val="21"/>
                <w:u w:val="none"/>
              </w:rPr>
              <w:t>方案不完整、不规范，思路不清晰，内容合理性较差或未提供</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rPr>
              <w:t>评价为差不得分。</w:t>
            </w:r>
          </w:p>
        </w:tc>
      </w:tr>
      <w:tr w14:paraId="6A25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6D80DC1">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D6DAF0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4</w:t>
            </w:r>
          </w:p>
        </w:tc>
        <w:tc>
          <w:tcPr>
            <w:tcW w:w="2168" w:type="dxa"/>
            <w:vAlign w:val="center"/>
          </w:tcPr>
          <w:p w14:paraId="696DF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售后服务方案</w:t>
            </w:r>
          </w:p>
        </w:tc>
        <w:tc>
          <w:tcPr>
            <w:tcW w:w="816" w:type="dxa"/>
            <w:vAlign w:val="center"/>
          </w:tcPr>
          <w:p w14:paraId="06C4400E">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center"/>
          </w:tcPr>
          <w:p w14:paraId="672B6A2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（一）评审内容：</w:t>
            </w:r>
          </w:p>
          <w:p w14:paraId="54D37C4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根据投标人提供的售后服务方案进行评价，包括但不限于：</w:t>
            </w:r>
          </w:p>
          <w:p w14:paraId="6F7DE1D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lang w:eastAsia="zh-CN"/>
              </w:rPr>
            </w:pPr>
            <w:r>
              <w:rPr>
                <w:rFonts w:hint="eastAsia" w:ascii="宋体" w:hAnsi="宋体" w:eastAsia="宋体" w:cs="宋体"/>
                <w:color w:val="auto"/>
                <w:kern w:val="0"/>
                <w:sz w:val="21"/>
                <w:szCs w:val="21"/>
                <w:u w:val="none"/>
              </w:rPr>
              <w:t>1</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售后服务管理制度（包括但不限于管理人员机构、售后服务记录流程、投诉管理流程、</w:t>
            </w:r>
            <w:r>
              <w:rPr>
                <w:rFonts w:hint="eastAsia" w:ascii="宋体" w:hAnsi="宋体" w:eastAsia="宋体" w:cs="宋体"/>
                <w:color w:val="auto"/>
                <w:kern w:val="0"/>
                <w:sz w:val="21"/>
                <w:szCs w:val="21"/>
                <w:u w:val="none"/>
                <w:lang w:val="en-US" w:eastAsia="zh-CN"/>
              </w:rPr>
              <w:t>响</w:t>
            </w:r>
            <w:r>
              <w:rPr>
                <w:rFonts w:hint="eastAsia" w:ascii="宋体" w:hAnsi="宋体" w:eastAsia="宋体" w:cs="宋体"/>
                <w:color w:val="auto"/>
                <w:kern w:val="0"/>
                <w:sz w:val="21"/>
                <w:szCs w:val="21"/>
                <w:u w:val="none"/>
              </w:rPr>
              <w:t>应时间、理赔制度）</w:t>
            </w:r>
            <w:r>
              <w:rPr>
                <w:rFonts w:hint="eastAsia" w:ascii="宋体" w:hAnsi="宋体" w:eastAsia="宋体" w:cs="宋体"/>
                <w:color w:val="auto"/>
                <w:kern w:val="0"/>
                <w:sz w:val="21"/>
                <w:szCs w:val="21"/>
                <w:u w:val="none"/>
                <w:lang w:eastAsia="zh-CN"/>
              </w:rPr>
              <w:t>。</w:t>
            </w:r>
          </w:p>
          <w:p w14:paraId="1AE5AEF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lang w:eastAsia="zh-CN"/>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产品售后保障措施（包括但不限于“三包”服务（即包质量、包数量、包调换）制度、</w:t>
            </w:r>
            <w:r>
              <w:rPr>
                <w:rFonts w:hint="eastAsia" w:ascii="宋体" w:hAnsi="宋体" w:cs="宋体"/>
                <w:color w:val="auto"/>
                <w:kern w:val="0"/>
                <w:sz w:val="21"/>
                <w:szCs w:val="21"/>
                <w:u w:val="none"/>
                <w:lang w:val="en-US" w:eastAsia="zh-CN"/>
              </w:rPr>
              <w:t>产品</w:t>
            </w:r>
            <w:r>
              <w:rPr>
                <w:rFonts w:hint="eastAsia" w:ascii="宋体" w:hAnsi="宋体" w:eastAsia="宋体" w:cs="宋体"/>
                <w:color w:val="auto"/>
                <w:kern w:val="0"/>
                <w:sz w:val="21"/>
                <w:szCs w:val="21"/>
                <w:u w:val="none"/>
              </w:rPr>
              <w:t>安全事</w:t>
            </w:r>
            <w:r>
              <w:rPr>
                <w:rFonts w:hint="eastAsia" w:ascii="宋体" w:hAnsi="宋体" w:eastAsia="宋体" w:cs="宋体"/>
                <w:color w:val="auto"/>
                <w:kern w:val="0"/>
                <w:sz w:val="21"/>
                <w:szCs w:val="21"/>
                <w:u w:val="none"/>
                <w:lang w:val="en-US" w:eastAsia="zh-CN"/>
              </w:rPr>
              <w:t>故</w:t>
            </w:r>
            <w:r>
              <w:rPr>
                <w:rFonts w:hint="eastAsia" w:ascii="宋体" w:hAnsi="宋体" w:eastAsia="宋体" w:cs="宋体"/>
                <w:color w:val="auto"/>
                <w:kern w:val="0"/>
                <w:sz w:val="21"/>
                <w:szCs w:val="21"/>
                <w:u w:val="none"/>
              </w:rPr>
              <w:t>处理措施）</w:t>
            </w:r>
            <w:r>
              <w:rPr>
                <w:rFonts w:hint="eastAsia" w:ascii="宋体" w:hAnsi="宋体" w:eastAsia="宋体" w:cs="宋体"/>
                <w:color w:val="auto"/>
                <w:kern w:val="0"/>
                <w:sz w:val="21"/>
                <w:szCs w:val="21"/>
                <w:u w:val="none"/>
                <w:lang w:eastAsia="zh-CN"/>
              </w:rPr>
              <w:t>。</w:t>
            </w:r>
          </w:p>
          <w:p w14:paraId="599B00D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（二）评审依据：</w:t>
            </w:r>
          </w:p>
          <w:p w14:paraId="7629503B">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3</w:t>
            </w:r>
            <w:r>
              <w:rPr>
                <w:rFonts w:hint="eastAsia" w:ascii="宋体" w:hAnsi="宋体" w:eastAsia="宋体" w:cs="宋体"/>
                <w:color w:val="auto"/>
                <w:sz w:val="21"/>
                <w:szCs w:val="21"/>
                <w:u w:val="none"/>
              </w:rPr>
              <w:t>0分；其它情况不得分。</w:t>
            </w:r>
          </w:p>
          <w:p w14:paraId="21B9D94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491E31A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①</w:t>
            </w:r>
            <w:r>
              <w:rPr>
                <w:rFonts w:hint="eastAsia" w:ascii="宋体" w:hAnsi="宋体" w:eastAsia="宋体" w:cs="宋体"/>
                <w:color w:val="auto"/>
                <w:kern w:val="0"/>
                <w:sz w:val="21"/>
                <w:szCs w:val="21"/>
                <w:u w:val="none"/>
              </w:rPr>
              <w:t>方案符合实际、完整、详细、规范、思路清晰，内容合理性强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评价为优</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4</w:t>
            </w:r>
            <w:r>
              <w:rPr>
                <w:rFonts w:hint="eastAsia" w:ascii="宋体" w:hAnsi="宋体" w:eastAsia="宋体" w:cs="宋体"/>
                <w:color w:val="auto"/>
                <w:kern w:val="0"/>
                <w:sz w:val="21"/>
                <w:szCs w:val="21"/>
                <w:u w:val="none"/>
              </w:rPr>
              <w:t>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194E3040">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②</w:t>
            </w:r>
            <w:r>
              <w:rPr>
                <w:rFonts w:hint="eastAsia" w:ascii="宋体" w:hAnsi="宋体" w:eastAsia="宋体" w:cs="宋体"/>
                <w:color w:val="auto"/>
                <w:kern w:val="0"/>
                <w:sz w:val="21"/>
                <w:szCs w:val="21"/>
                <w:u w:val="none"/>
              </w:rPr>
              <w:t>方案较符合实际、较完整规范、思路较清晰，内容合理性较强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评价为良</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20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131805B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③</w:t>
            </w:r>
            <w:r>
              <w:rPr>
                <w:rFonts w:hint="eastAsia" w:ascii="宋体" w:hAnsi="宋体" w:eastAsia="宋体" w:cs="宋体"/>
                <w:color w:val="auto"/>
                <w:kern w:val="0"/>
                <w:sz w:val="21"/>
                <w:szCs w:val="21"/>
                <w:u w:val="none"/>
              </w:rPr>
              <w:t>方案较普通、完整性规范性一般，思路不够清晰，内容合理性一般</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评价为中</w:t>
            </w:r>
            <w:r>
              <w:rPr>
                <w:rFonts w:hint="eastAsia" w:ascii="宋体" w:hAnsi="宋体" w:eastAsia="宋体" w:cs="宋体"/>
                <w:color w:val="auto"/>
                <w:kern w:val="0"/>
                <w:sz w:val="21"/>
                <w:szCs w:val="21"/>
                <w:u w:val="none"/>
              </w:rPr>
              <w:t>，得10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041333B3">
            <w:pPr>
              <w:keepNext w:val="0"/>
              <w:keepLines w:val="0"/>
              <w:widowControl/>
              <w:suppressLineNumbers w:val="0"/>
              <w:spacing w:before="0" w:beforeAutospacing="0" w:after="0" w:afterAutospacing="0"/>
              <w:ind w:left="0" w:right="0"/>
              <w:textAlignment w:val="top"/>
              <w:rPr>
                <w:rFonts w:hint="eastAsia" w:ascii="宋体" w:hAnsi="宋体" w:eastAsia="宋体" w:cs="宋体"/>
                <w:sz w:val="21"/>
                <w:szCs w:val="21"/>
              </w:rPr>
            </w:pPr>
            <w:r>
              <w:rPr>
                <w:rFonts w:hint="eastAsia" w:ascii="宋体" w:hAnsi="宋体" w:eastAsia="宋体" w:cs="宋体"/>
                <w:color w:val="auto"/>
                <w:kern w:val="0"/>
                <w:sz w:val="21"/>
                <w:szCs w:val="21"/>
                <w:u w:val="none"/>
                <w:lang w:val="en-US" w:eastAsia="zh-CN"/>
              </w:rPr>
              <w:t>④</w:t>
            </w:r>
            <w:r>
              <w:rPr>
                <w:rFonts w:hint="eastAsia" w:ascii="宋体" w:hAnsi="宋体" w:eastAsia="宋体" w:cs="宋体"/>
                <w:color w:val="auto"/>
                <w:kern w:val="0"/>
                <w:sz w:val="21"/>
                <w:szCs w:val="21"/>
                <w:u w:val="none"/>
              </w:rPr>
              <w:t>方案不完整、不规范，思路不清晰，内容合理性较差或未提供</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rPr>
              <w:t>评价为差不得分。</w:t>
            </w:r>
          </w:p>
        </w:tc>
      </w:tr>
      <w:tr w14:paraId="2C2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5246" w:hRule="atLeast"/>
          <w:tblCellSpacing w:w="0" w:type="dxa"/>
          <w:jc w:val="center"/>
        </w:trPr>
        <w:tc>
          <w:tcPr>
            <w:tcW w:w="676" w:type="dxa"/>
            <w:gridSpan w:val="2"/>
            <w:vMerge w:val="continue"/>
            <w:vAlign w:val="center"/>
          </w:tcPr>
          <w:p w14:paraId="16A4B9D4">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766B2F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5</w:t>
            </w:r>
          </w:p>
        </w:tc>
        <w:tc>
          <w:tcPr>
            <w:tcW w:w="2168" w:type="dxa"/>
            <w:shd w:val="clear" w:color="auto" w:fill="auto"/>
            <w:vAlign w:val="center"/>
          </w:tcPr>
          <w:p w14:paraId="769662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食品供货保障</w:t>
            </w:r>
          </w:p>
        </w:tc>
        <w:tc>
          <w:tcPr>
            <w:tcW w:w="816" w:type="dxa"/>
            <w:shd w:val="clear" w:color="auto" w:fill="auto"/>
            <w:vAlign w:val="center"/>
          </w:tcPr>
          <w:p w14:paraId="76A55201">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14</w:t>
            </w:r>
          </w:p>
        </w:tc>
        <w:tc>
          <w:tcPr>
            <w:tcW w:w="4737" w:type="dxa"/>
            <w:gridSpan w:val="2"/>
            <w:shd w:val="clear" w:color="auto" w:fill="auto"/>
            <w:vAlign w:val="center"/>
          </w:tcPr>
          <w:p w14:paraId="74401C5A">
            <w:pPr>
              <w:pStyle w:val="206"/>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（一）评审内容：</w:t>
            </w:r>
          </w:p>
          <w:p w14:paraId="4225D1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 投标人提供</w:t>
            </w:r>
            <w:r>
              <w:rPr>
                <w:rFonts w:hint="eastAsia" w:ascii="宋体" w:hAnsi="宋体" w:cs="宋体"/>
                <w:color w:val="auto"/>
                <w:sz w:val="21"/>
                <w:szCs w:val="21"/>
                <w:highlight w:val="none"/>
                <w:u w:val="none"/>
                <w:lang w:val="en-US" w:eastAsia="zh-CN"/>
              </w:rPr>
              <w:t>本项目附件1预包装食品（短保面包、冷冻冷藏品类）清单</w:t>
            </w:r>
            <w:r>
              <w:rPr>
                <w:rFonts w:hint="eastAsia"/>
                <w:highlight w:val="none"/>
                <w:lang w:val="en-US" w:eastAsia="zh-CN"/>
              </w:rPr>
              <w:t>中制造商出具的厂家</w:t>
            </w:r>
            <w:r>
              <w:rPr>
                <w:rFonts w:hint="eastAsia" w:ascii="宋体" w:hAnsi="宋体" w:eastAsia="宋体" w:cs="宋体"/>
                <w:color w:val="auto"/>
                <w:sz w:val="21"/>
                <w:szCs w:val="21"/>
                <w:highlight w:val="none"/>
                <w:u w:val="none"/>
                <w:lang w:eastAsia="zh-CN"/>
              </w:rPr>
              <w:t>经销商授权书或经销商合同</w:t>
            </w:r>
            <w:r>
              <w:rPr>
                <w:rFonts w:hint="eastAsia" w:ascii="宋体" w:hAnsi="宋体" w:eastAsia="宋体" w:cs="宋体"/>
                <w:color w:val="auto"/>
                <w:sz w:val="21"/>
                <w:szCs w:val="21"/>
                <w:highlight w:val="none"/>
                <w:u w:val="none"/>
                <w:lang w:val="en-US" w:eastAsia="zh-CN"/>
              </w:rPr>
              <w:t>或供应商代理产品承诺书</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每提供1份得2.7分，本小项最高得</w:t>
            </w:r>
            <w:r>
              <w:rPr>
                <w:rFonts w:hint="eastAsia" w:ascii="宋体" w:hAnsi="宋体" w:eastAsia="宋体" w:cs="宋体"/>
                <w:color w:val="auto"/>
                <w:sz w:val="21"/>
                <w:szCs w:val="21"/>
                <w:highlight w:val="none"/>
                <w:u w:val="none"/>
                <w:lang w:eastAsia="zh-CN"/>
              </w:rPr>
              <w:t xml:space="preserve"> </w:t>
            </w:r>
            <w:r>
              <w:rPr>
                <w:rFonts w:hint="eastAsia" w:ascii="宋体" w:hAnsi="宋体" w:eastAsia="宋体" w:cs="宋体"/>
                <w:color w:val="auto"/>
                <w:sz w:val="21"/>
                <w:szCs w:val="21"/>
                <w:highlight w:val="none"/>
                <w:u w:val="none"/>
                <w:lang w:val="en-US" w:eastAsia="zh-CN"/>
              </w:rPr>
              <w:t>80</w:t>
            </w:r>
            <w:r>
              <w:rPr>
                <w:rFonts w:hint="eastAsia" w:ascii="宋体" w:hAnsi="宋体" w:eastAsia="宋体" w:cs="宋体"/>
                <w:color w:val="auto"/>
                <w:sz w:val="21"/>
                <w:szCs w:val="21"/>
                <w:highlight w:val="none"/>
                <w:u w:val="none"/>
                <w:lang w:eastAsia="zh-CN"/>
              </w:rPr>
              <w:t>分</w:t>
            </w:r>
            <w:r>
              <w:rPr>
                <w:rFonts w:hint="eastAsia" w:ascii="宋体" w:hAnsi="宋体" w:cs="宋体"/>
                <w:color w:val="auto"/>
                <w:sz w:val="21"/>
                <w:szCs w:val="21"/>
                <w:highlight w:val="none"/>
                <w:u w:val="none"/>
                <w:lang w:eastAsia="zh-CN"/>
              </w:rPr>
              <w:t>；</w:t>
            </w:r>
          </w:p>
          <w:p w14:paraId="240539A7">
            <w:pPr>
              <w:keepNext w:val="0"/>
              <w:keepLines w:val="0"/>
              <w:suppressLineNumbers w:val="0"/>
              <w:spacing w:before="0" w:beforeAutospacing="0" w:after="0" w:afterAutospacing="0"/>
              <w:ind w:left="0" w:right="0"/>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2.投标人提供</w:t>
            </w:r>
            <w:r>
              <w:rPr>
                <w:rFonts w:hint="eastAsia" w:ascii="宋体" w:hAnsi="宋体" w:eastAsia="宋体" w:cs="宋体"/>
                <w:color w:val="auto"/>
                <w:sz w:val="21"/>
                <w:szCs w:val="21"/>
                <w:highlight w:val="none"/>
                <w:u w:val="none"/>
                <w:lang w:val="en-US" w:eastAsia="zh-CN"/>
              </w:rPr>
              <w:t>自2023年 1 月 1 日至本项目投标截止时间止</w:t>
            </w:r>
            <w:r>
              <w:rPr>
                <w:rFonts w:hint="eastAsia" w:ascii="宋体" w:hAnsi="宋体" w:eastAsia="宋体" w:cs="宋体"/>
                <w:color w:val="auto"/>
                <w:sz w:val="21"/>
                <w:szCs w:val="21"/>
                <w:highlight w:val="none"/>
                <w:u w:val="none"/>
                <w:lang w:eastAsia="zh-CN"/>
              </w:rPr>
              <w:t>第三方食品检测机构针对</w:t>
            </w:r>
            <w:r>
              <w:rPr>
                <w:rFonts w:hint="eastAsia" w:ascii="宋体" w:hAnsi="宋体" w:cs="宋体"/>
                <w:color w:val="auto"/>
                <w:sz w:val="21"/>
                <w:szCs w:val="21"/>
                <w:highlight w:val="none"/>
                <w:u w:val="none"/>
                <w:lang w:val="en-US" w:eastAsia="zh-CN"/>
              </w:rPr>
              <w:t>本项目附件1预包装食品（雪糕、短保面包、低温乳制品类）清单</w:t>
            </w:r>
            <w:r>
              <w:rPr>
                <w:rFonts w:hint="eastAsia"/>
                <w:highlight w:val="none"/>
                <w:lang w:val="en-US" w:eastAsia="zh-CN"/>
              </w:rPr>
              <w:t>中</w:t>
            </w:r>
            <w:r>
              <w:rPr>
                <w:rFonts w:hint="eastAsia" w:ascii="宋体" w:hAnsi="宋体" w:eastAsia="宋体" w:cs="宋体"/>
                <w:color w:val="auto"/>
                <w:sz w:val="21"/>
                <w:szCs w:val="21"/>
                <w:highlight w:val="none"/>
                <w:u w:val="none"/>
                <w:lang w:eastAsia="zh-CN"/>
              </w:rPr>
              <w:t>的</w:t>
            </w:r>
            <w:r>
              <w:rPr>
                <w:rFonts w:hint="eastAsia" w:ascii="宋体" w:hAnsi="宋体" w:cs="宋体"/>
                <w:color w:val="auto"/>
                <w:sz w:val="21"/>
                <w:szCs w:val="21"/>
                <w:highlight w:val="none"/>
                <w:u w:val="none"/>
                <w:lang w:val="en-US" w:eastAsia="zh-CN"/>
              </w:rPr>
              <w:t>任一</w:t>
            </w:r>
            <w:r>
              <w:rPr>
                <w:rFonts w:hint="eastAsia" w:ascii="宋体" w:hAnsi="宋体" w:eastAsia="宋体" w:cs="宋体"/>
                <w:color w:val="auto"/>
                <w:sz w:val="21"/>
                <w:szCs w:val="21"/>
                <w:highlight w:val="none"/>
                <w:u w:val="none"/>
                <w:lang w:eastAsia="zh-CN"/>
              </w:rPr>
              <w:t>食品出具的食品质检报告</w:t>
            </w:r>
            <w:r>
              <w:rPr>
                <w:rFonts w:hint="eastAsia" w:ascii="宋体" w:hAnsi="宋体" w:cs="宋体"/>
                <w:color w:val="auto"/>
                <w:sz w:val="21"/>
                <w:szCs w:val="21"/>
                <w:highlight w:val="none"/>
                <w:u w:val="none"/>
                <w:lang w:eastAsia="zh-CN"/>
              </w:rPr>
              <w:t>（委托单位为投标人或制造商），</w:t>
            </w:r>
            <w:r>
              <w:rPr>
                <w:rFonts w:hint="eastAsia" w:ascii="宋体" w:hAnsi="宋体" w:cs="宋体"/>
                <w:color w:val="auto"/>
                <w:sz w:val="21"/>
                <w:szCs w:val="21"/>
                <w:highlight w:val="none"/>
                <w:u w:val="none"/>
                <w:lang w:val="en-US" w:eastAsia="zh-CN"/>
              </w:rPr>
              <w:t>每提供1份得2分，本小项最高得</w:t>
            </w:r>
            <w:r>
              <w:rPr>
                <w:rFonts w:hint="eastAsia" w:ascii="宋体" w:hAnsi="宋体" w:eastAsia="宋体" w:cs="宋体"/>
                <w:color w:val="auto"/>
                <w:sz w:val="21"/>
                <w:szCs w:val="21"/>
                <w:highlight w:val="none"/>
                <w:u w:val="none"/>
                <w:lang w:eastAsia="zh-CN"/>
              </w:rPr>
              <w:t xml:space="preserve"> </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0</w:t>
            </w:r>
            <w:r>
              <w:rPr>
                <w:rFonts w:hint="eastAsia" w:ascii="宋体" w:hAnsi="宋体" w:eastAsia="宋体" w:cs="宋体"/>
                <w:color w:val="auto"/>
                <w:sz w:val="21"/>
                <w:szCs w:val="21"/>
                <w:highlight w:val="none"/>
                <w:u w:val="none"/>
                <w:lang w:eastAsia="zh-CN"/>
              </w:rPr>
              <w:t>分</w:t>
            </w:r>
            <w:r>
              <w:rPr>
                <w:rFonts w:hint="eastAsia" w:ascii="宋体" w:hAnsi="宋体" w:cs="宋体"/>
                <w:color w:val="auto"/>
                <w:sz w:val="21"/>
                <w:szCs w:val="21"/>
                <w:highlight w:val="none"/>
                <w:u w:val="none"/>
                <w:lang w:eastAsia="zh-CN"/>
              </w:rPr>
              <w:t>；</w:t>
            </w:r>
          </w:p>
          <w:p w14:paraId="06231B33">
            <w:pPr>
              <w:pStyle w:val="205"/>
              <w:keepNext w:val="0"/>
              <w:keepLines w:val="0"/>
              <w:suppressLineNumbers w:val="0"/>
              <w:spacing w:before="0" w:beforeAutospacing="0" w:after="0" w:afterAutospacing="0"/>
              <w:ind w:left="0" w:right="53"/>
              <w:rPr>
                <w:rFonts w:hint="default"/>
                <w:b w:val="0"/>
                <w:bCs/>
                <w:color w:val="000000" w:themeColor="text1"/>
                <w:spacing w:val="6"/>
                <w:sz w:val="21"/>
                <w:szCs w:val="21"/>
                <w:highlight w:val="none"/>
                <w:lang w:val="en-US" w:eastAsia="zh-CN"/>
                <w14:textFill>
                  <w14:solidFill>
                    <w14:schemeClr w14:val="tx1"/>
                  </w14:solidFill>
                </w14:textFill>
              </w:rPr>
            </w:pPr>
            <w:r>
              <w:rPr>
                <w:rFonts w:hint="eastAsia"/>
                <w:sz w:val="21"/>
                <w:szCs w:val="21"/>
                <w:highlight w:val="none"/>
                <w:lang w:val="en-US" w:eastAsia="zh-CN"/>
              </w:rPr>
              <w:t>以上2项得分累计，最高100分。</w:t>
            </w:r>
          </w:p>
          <w:p w14:paraId="6006FCFA">
            <w:pPr>
              <w:pStyle w:val="205"/>
              <w:keepNext w:val="0"/>
              <w:keepLines w:val="0"/>
              <w:suppressLineNumbers w:val="0"/>
              <w:spacing w:before="0" w:beforeAutospacing="0" w:after="0" w:afterAutospacing="0" w:line="240" w:lineRule="auto"/>
              <w:ind w:left="124" w:right="0"/>
              <w:rPr>
                <w:rFonts w:hint="eastAsia"/>
                <w:b w:val="0"/>
                <w:bCs/>
                <w:color w:val="000000" w:themeColor="text1"/>
                <w:sz w:val="21"/>
                <w:szCs w:val="21"/>
                <w:highlight w:val="none"/>
                <w:lang w:eastAsia="zh-CN"/>
                <w14:textFill>
                  <w14:solidFill>
                    <w14:schemeClr w14:val="tx1"/>
                  </w14:solidFill>
                </w14:textFill>
              </w:rPr>
            </w:pPr>
            <w:r>
              <w:rPr>
                <w:rFonts w:hint="eastAsia"/>
                <w:b w:val="0"/>
                <w:bCs/>
                <w:color w:val="000000" w:themeColor="text1"/>
                <w:spacing w:val="6"/>
                <w:sz w:val="21"/>
                <w:szCs w:val="21"/>
                <w:highlight w:val="none"/>
                <w:lang w:eastAsia="zh-CN"/>
                <w14:textFill>
                  <w14:solidFill>
                    <w14:schemeClr w14:val="tx1"/>
                  </w14:solidFill>
                </w14:textFill>
              </w:rPr>
              <w:t>（二）评分依据：</w:t>
            </w:r>
          </w:p>
          <w:p w14:paraId="7510E53D">
            <w:pPr>
              <w:pStyle w:val="205"/>
              <w:keepNext w:val="0"/>
              <w:keepLines w:val="0"/>
              <w:suppressLineNumbers w:val="0"/>
              <w:spacing w:before="0" w:beforeAutospacing="0" w:after="0" w:afterAutospacing="0" w:line="240" w:lineRule="auto"/>
              <w:ind w:left="0" w:right="20"/>
              <w:rPr>
                <w:rFonts w:hint="eastAsia"/>
                <w:color w:val="000000" w:themeColor="text1"/>
                <w:sz w:val="21"/>
                <w:szCs w:val="21"/>
                <w:highlight w:val="none"/>
                <w:lang w:eastAsia="zh-CN"/>
                <w14:textFill>
                  <w14:solidFill>
                    <w14:schemeClr w14:val="tx1"/>
                  </w14:solidFill>
                </w14:textFill>
              </w:rPr>
            </w:pPr>
            <w:r>
              <w:rPr>
                <w:rFonts w:hint="eastAsia"/>
                <w:color w:val="000000" w:themeColor="text1"/>
                <w:spacing w:val="9"/>
                <w:sz w:val="21"/>
                <w:szCs w:val="21"/>
                <w:highlight w:val="none"/>
                <w:lang w:eastAsia="zh-CN"/>
                <w14:textFill>
                  <w14:solidFill>
                    <w14:schemeClr w14:val="tx1"/>
                  </w14:solidFill>
                </w14:textFill>
              </w:rPr>
              <w:t>1.序号1的证明材料需提供供应商代理产品承诺书或制造商出具厂家经销授权书或经销商合同关键页扫描件。未提供或不清晰或不能证明的不得分。</w:t>
            </w:r>
          </w:p>
          <w:p w14:paraId="0A205085">
            <w:pPr>
              <w:pStyle w:val="206"/>
              <w:keepNext w:val="0"/>
              <w:keepLines w:val="0"/>
              <w:suppressLineNumbers w:val="0"/>
              <w:wordWrap w:val="0"/>
              <w:spacing w:before="0" w:beforeAutospacing="0" w:after="0" w:afterAutospacing="0"/>
              <w:ind w:left="0" w:right="0"/>
              <w:rPr>
                <w:rFonts w:hint="eastAsia"/>
                <w:color w:val="000000" w:themeColor="text1"/>
                <w:spacing w:val="8"/>
                <w:sz w:val="21"/>
                <w:szCs w:val="21"/>
                <w:highlight w:val="none"/>
                <w:lang w:eastAsia="zh-CN"/>
                <w14:textFill>
                  <w14:solidFill>
                    <w14:schemeClr w14:val="tx1"/>
                  </w14:solidFill>
                </w14:textFill>
              </w:rPr>
            </w:pPr>
            <w:r>
              <w:rPr>
                <w:rFonts w:hint="eastAsia"/>
                <w:color w:val="000000" w:themeColor="text1"/>
                <w:spacing w:val="4"/>
                <w:sz w:val="21"/>
                <w:szCs w:val="21"/>
                <w:highlight w:val="none"/>
                <w:lang w:eastAsia="zh-CN"/>
                <w14:textFill>
                  <w14:solidFill>
                    <w14:schemeClr w14:val="tx1"/>
                  </w14:solidFill>
                </w14:textFill>
              </w:rPr>
              <w:t>2.投标人</w:t>
            </w:r>
            <w:r>
              <w:rPr>
                <w:rFonts w:hint="eastAsia"/>
                <w:color w:val="000000" w:themeColor="text1"/>
                <w:spacing w:val="7"/>
                <w:sz w:val="21"/>
                <w:szCs w:val="21"/>
                <w:highlight w:val="none"/>
                <w:lang w:eastAsia="zh-CN"/>
                <w14:textFill>
                  <w14:solidFill>
                    <w14:schemeClr w14:val="tx1"/>
                  </w14:solidFill>
                </w14:textFill>
              </w:rPr>
              <w:t>第三方</w:t>
            </w:r>
            <w:r>
              <w:rPr>
                <w:rFonts w:hint="eastAsia"/>
                <w:color w:val="000000" w:themeColor="text1"/>
                <w:spacing w:val="7"/>
                <w:sz w:val="21"/>
                <w:szCs w:val="21"/>
                <w:highlight w:val="none"/>
                <w:lang w:val="en-US" w:eastAsia="zh-CN"/>
                <w14:textFill>
                  <w14:solidFill>
                    <w14:schemeClr w14:val="tx1"/>
                  </w14:solidFill>
                </w14:textFill>
              </w:rPr>
              <w:t>食品</w:t>
            </w:r>
            <w:r>
              <w:rPr>
                <w:rFonts w:hint="eastAsia"/>
                <w:color w:val="000000" w:themeColor="text1"/>
                <w:spacing w:val="7"/>
                <w:sz w:val="21"/>
                <w:szCs w:val="21"/>
                <w:highlight w:val="none"/>
                <w:lang w:eastAsia="zh-CN"/>
                <w14:textFill>
                  <w14:solidFill>
                    <w14:schemeClr w14:val="tx1"/>
                  </w14:solidFill>
                </w14:textFill>
              </w:rPr>
              <w:t>检测机构出具的检测合格的</w:t>
            </w:r>
            <w:r>
              <w:rPr>
                <w:rFonts w:hint="eastAsia"/>
                <w:color w:val="000000" w:themeColor="text1"/>
                <w:spacing w:val="9"/>
                <w:sz w:val="21"/>
                <w:szCs w:val="21"/>
                <w:highlight w:val="none"/>
                <w:lang w:eastAsia="zh-CN"/>
                <w14:textFill>
                  <w14:solidFill>
                    <w14:schemeClr w14:val="tx1"/>
                  </w14:solidFill>
                </w14:textFill>
              </w:rPr>
              <w:t>食品质检报告扫描件，未提</w:t>
            </w:r>
            <w:r>
              <w:rPr>
                <w:rFonts w:hint="eastAsia"/>
                <w:color w:val="000000" w:themeColor="text1"/>
                <w:spacing w:val="8"/>
                <w:sz w:val="21"/>
                <w:szCs w:val="21"/>
                <w:highlight w:val="none"/>
                <w:lang w:eastAsia="zh-CN"/>
                <w14:textFill>
                  <w14:solidFill>
                    <w14:schemeClr w14:val="tx1"/>
                  </w14:solidFill>
                </w14:textFill>
              </w:rPr>
              <w:t>供或不清晰或不能证明的不得分。</w:t>
            </w:r>
          </w:p>
        </w:tc>
      </w:tr>
      <w:tr w14:paraId="548B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A18B5E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1D2DD068">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6</w:t>
            </w:r>
          </w:p>
        </w:tc>
        <w:tc>
          <w:tcPr>
            <w:tcW w:w="2168" w:type="dxa"/>
            <w:vAlign w:val="center"/>
          </w:tcPr>
          <w:p w14:paraId="65D400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配送场所</w:t>
            </w:r>
          </w:p>
        </w:tc>
        <w:tc>
          <w:tcPr>
            <w:tcW w:w="816" w:type="dxa"/>
            <w:vAlign w:val="center"/>
          </w:tcPr>
          <w:p w14:paraId="00834A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5</w:t>
            </w:r>
          </w:p>
        </w:tc>
        <w:tc>
          <w:tcPr>
            <w:tcW w:w="4737" w:type="dxa"/>
            <w:gridSpan w:val="2"/>
            <w:vAlign w:val="center"/>
          </w:tcPr>
          <w:p w14:paraId="0F1F393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（一）评分内容：</w:t>
            </w:r>
          </w:p>
          <w:p w14:paraId="380248A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投标人拟投入本项目的自有或租赁的</w:t>
            </w:r>
            <w:r>
              <w:rPr>
                <w:rFonts w:hint="eastAsia" w:ascii="宋体" w:hAnsi="宋体" w:eastAsia="宋体" w:cs="宋体"/>
                <w:color w:val="auto"/>
                <w:sz w:val="21"/>
                <w:szCs w:val="21"/>
                <w:highlight w:val="none"/>
                <w:u w:val="none"/>
              </w:rPr>
              <w:t>配送场所</w:t>
            </w:r>
            <w:r>
              <w:rPr>
                <w:rFonts w:hint="eastAsia" w:ascii="宋体" w:hAnsi="宋体" w:eastAsia="宋体" w:cs="宋体"/>
                <w:color w:val="auto"/>
                <w:sz w:val="21"/>
                <w:szCs w:val="21"/>
                <w:highlight w:val="none"/>
                <w:u w:val="none"/>
                <w:lang w:val="en-US" w:eastAsia="zh-CN"/>
              </w:rPr>
              <w:t>面积：</w:t>
            </w:r>
          </w:p>
          <w:p w14:paraId="1C496516">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1.</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000平方米得</w:t>
            </w:r>
            <w:r>
              <w:rPr>
                <w:rFonts w:hint="eastAsia" w:ascii="宋体" w:hAnsi="宋体"/>
                <w:szCs w:val="21"/>
                <w:highlight w:val="none"/>
                <w:lang w:val="en-US" w:eastAsia="zh-CN"/>
              </w:rPr>
              <w:t>100</w:t>
            </w:r>
            <w:r>
              <w:rPr>
                <w:rFonts w:hint="eastAsia" w:ascii="宋体" w:hAnsi="宋体"/>
                <w:szCs w:val="21"/>
                <w:highlight w:val="none"/>
              </w:rPr>
              <w:t>分；</w:t>
            </w:r>
          </w:p>
          <w:p w14:paraId="10CAD421">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7</w:t>
            </w:r>
            <w:r>
              <w:rPr>
                <w:rFonts w:hint="eastAsia" w:ascii="宋体" w:hAnsi="宋体"/>
                <w:szCs w:val="21"/>
                <w:highlight w:val="none"/>
              </w:rPr>
              <w:t>00平方米≤</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000平方米得</w:t>
            </w:r>
            <w:r>
              <w:rPr>
                <w:rFonts w:hint="eastAsia" w:ascii="宋体" w:hAnsi="宋体"/>
                <w:szCs w:val="21"/>
                <w:highlight w:val="none"/>
                <w:lang w:val="en-US" w:eastAsia="zh-CN"/>
              </w:rPr>
              <w:t>70</w:t>
            </w:r>
            <w:r>
              <w:rPr>
                <w:rFonts w:hint="eastAsia" w:ascii="宋体" w:hAnsi="宋体"/>
                <w:szCs w:val="21"/>
                <w:highlight w:val="none"/>
              </w:rPr>
              <w:t>分；</w:t>
            </w:r>
          </w:p>
          <w:p w14:paraId="3D7C21EB">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5</w:t>
            </w:r>
            <w:r>
              <w:rPr>
                <w:rFonts w:hint="eastAsia" w:ascii="宋体" w:hAnsi="宋体"/>
                <w:szCs w:val="21"/>
                <w:highlight w:val="none"/>
              </w:rPr>
              <w:t>00平方米≤</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00平方米得</w:t>
            </w:r>
            <w:r>
              <w:rPr>
                <w:rFonts w:hint="eastAsia" w:ascii="宋体" w:hAnsi="宋体"/>
                <w:szCs w:val="21"/>
                <w:highlight w:val="none"/>
                <w:lang w:val="en-US" w:eastAsia="zh-CN"/>
              </w:rPr>
              <w:t>40</w:t>
            </w:r>
            <w:r>
              <w:rPr>
                <w:rFonts w:hint="eastAsia" w:ascii="宋体" w:hAnsi="宋体"/>
                <w:szCs w:val="21"/>
                <w:highlight w:val="none"/>
              </w:rPr>
              <w:t>分；</w:t>
            </w:r>
          </w:p>
          <w:p w14:paraId="1E72567C">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5</w:t>
            </w:r>
            <w:r>
              <w:rPr>
                <w:rFonts w:hint="eastAsia" w:ascii="宋体" w:hAnsi="宋体"/>
                <w:szCs w:val="21"/>
                <w:highlight w:val="none"/>
              </w:rPr>
              <w:t>00平方米以下的得</w:t>
            </w:r>
            <w:r>
              <w:rPr>
                <w:rFonts w:hint="eastAsia" w:ascii="宋体" w:hAnsi="宋体"/>
                <w:szCs w:val="21"/>
                <w:highlight w:val="none"/>
                <w:lang w:val="en-US" w:eastAsia="zh-CN"/>
              </w:rPr>
              <w:t>10</w:t>
            </w:r>
            <w:r>
              <w:rPr>
                <w:rFonts w:hint="eastAsia" w:ascii="宋体" w:hAnsi="宋体"/>
                <w:szCs w:val="21"/>
                <w:highlight w:val="none"/>
              </w:rPr>
              <w:t>分；</w:t>
            </w:r>
          </w:p>
          <w:p w14:paraId="76F48741">
            <w:pPr>
              <w:keepNext w:val="0"/>
              <w:keepLines w:val="0"/>
              <w:widowControl w:val="0"/>
              <w:suppressLineNumbers w:val="0"/>
              <w:autoSpaceDE w:val="0"/>
              <w:autoSpaceDN w:val="0"/>
              <w:adjustRightInd w:val="0"/>
              <w:spacing w:before="0" w:beforeAutospacing="0" w:after="0" w:afterAutospacing="0"/>
              <w:ind w:left="0" w:right="0"/>
              <w:jc w:val="left"/>
              <w:textAlignment w:val="baseline"/>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评分依据：</w:t>
            </w:r>
          </w:p>
          <w:p w14:paraId="6C90680A">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val="en-US" w:eastAsia="zh-CN"/>
              </w:rPr>
              <w:t>1.投标人提供自有</w:t>
            </w:r>
            <w:r>
              <w:rPr>
                <w:rFonts w:hint="eastAsia" w:ascii="宋体" w:hAnsi="宋体" w:cs="宋体"/>
                <w:color w:val="auto"/>
                <w:szCs w:val="21"/>
                <w:highlight w:val="none"/>
                <w:u w:val="none"/>
                <w:lang w:val="en-US" w:eastAsia="zh-CN"/>
              </w:rPr>
              <w:t>产权</w:t>
            </w:r>
            <w:r>
              <w:rPr>
                <w:rFonts w:hint="eastAsia" w:ascii="宋体" w:hAnsi="宋体" w:eastAsia="宋体" w:cs="宋体"/>
                <w:color w:val="auto"/>
                <w:szCs w:val="21"/>
                <w:highlight w:val="none"/>
                <w:u w:val="none"/>
                <w:lang w:val="en-US" w:eastAsia="zh-CN"/>
              </w:rPr>
              <w:t>证明或租赁合同关键页（包括但不限于：合同名称页、</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场所面积、合同签订日期页、合同双方签字盖章页）扫描件。租赁日期需涵盖本项目服务期限，若现有合同有效期未涵盖的，需同时提供合同到期后续签时间满足本项目服务期限的承诺函，方可得分</w:t>
            </w:r>
            <w:r>
              <w:rPr>
                <w:rFonts w:hint="eastAsia" w:ascii="宋体" w:hAnsi="宋体" w:cs="宋体"/>
                <w:color w:val="auto"/>
                <w:szCs w:val="21"/>
                <w:highlight w:val="none"/>
                <w:u w:val="none"/>
                <w:lang w:val="en-US" w:eastAsia="zh-CN"/>
              </w:rPr>
              <w:t>；</w:t>
            </w:r>
          </w:p>
          <w:p w14:paraId="1069D40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2.投标人</w:t>
            </w:r>
            <w:r>
              <w:rPr>
                <w:rFonts w:hint="eastAsia" w:ascii="宋体" w:hAnsi="宋体" w:eastAsia="宋体" w:cs="宋体"/>
                <w:color w:val="auto"/>
                <w:szCs w:val="21"/>
                <w:highlight w:val="none"/>
                <w:u w:val="none"/>
              </w:rPr>
              <w:t>提供体现</w:t>
            </w:r>
            <w:r>
              <w:rPr>
                <w:rFonts w:hint="eastAsia" w:ascii="宋体" w:hAnsi="宋体" w:eastAsia="宋体" w:cs="宋体"/>
                <w:color w:val="auto"/>
                <w:sz w:val="21"/>
                <w:szCs w:val="21"/>
                <w:highlight w:val="none"/>
                <w:u w:val="none"/>
              </w:rPr>
              <w:t>配送场所</w:t>
            </w:r>
            <w:r>
              <w:rPr>
                <w:rFonts w:hint="eastAsia" w:ascii="宋体" w:hAnsi="宋体" w:eastAsia="宋体" w:cs="宋体"/>
                <w:color w:val="auto"/>
                <w:szCs w:val="21"/>
                <w:highlight w:val="none"/>
                <w:u w:val="none"/>
              </w:rPr>
              <w:t>面积的证明材料，</w:t>
            </w:r>
            <w:r>
              <w:rPr>
                <w:rFonts w:hint="eastAsia"/>
                <w:highlight w:val="none"/>
                <w:lang w:val="en-US" w:eastAsia="zh-CN"/>
              </w:rPr>
              <w:t>若面积单位非平方米的</w:t>
            </w:r>
            <w:r>
              <w:rPr>
                <w:rFonts w:hint="eastAsia" w:ascii="宋体" w:hAnsi="宋体" w:eastAsia="宋体" w:cs="宋体"/>
                <w:color w:val="auto"/>
                <w:szCs w:val="21"/>
                <w:highlight w:val="none"/>
                <w:u w:val="none"/>
              </w:rPr>
              <w:t>，投标人须提供第三方证明机构出具的换算为平方米的证明材料（可以是房产证、房屋租赁凭证之类的证明文件）</w:t>
            </w:r>
            <w:r>
              <w:rPr>
                <w:rFonts w:hint="eastAsia" w:ascii="宋体" w:hAnsi="宋体" w:cs="宋体"/>
                <w:color w:val="auto"/>
                <w:szCs w:val="21"/>
                <w:highlight w:val="none"/>
                <w:u w:val="none"/>
                <w:lang w:eastAsia="zh-CN"/>
              </w:rPr>
              <w:t>。</w:t>
            </w:r>
          </w:p>
          <w:p w14:paraId="1C90BC1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rPr>
            </w:pPr>
            <w:r>
              <w:rPr>
                <w:rFonts w:hint="eastAsia" w:ascii="宋体" w:hAnsi="宋体" w:eastAsia="宋体" w:cs="宋体"/>
                <w:color w:val="auto"/>
                <w:szCs w:val="21"/>
                <w:highlight w:val="none"/>
                <w:u w:val="none"/>
                <w:lang w:val="en-US" w:eastAsia="zh-CN"/>
              </w:rPr>
              <w:t>备注：评分中出现无证明资料或证书过期或专家无法凭所提供资料判断是否得分的情况，一律作不得分处理。</w:t>
            </w:r>
          </w:p>
        </w:tc>
      </w:tr>
      <w:tr w14:paraId="1691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022918A">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AE41DF7">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7</w:t>
            </w:r>
          </w:p>
        </w:tc>
        <w:tc>
          <w:tcPr>
            <w:tcW w:w="2168" w:type="dxa"/>
            <w:vAlign w:val="center"/>
          </w:tcPr>
          <w:p w14:paraId="2D6B765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rPr>
              <w:t>食品安全保险情况</w:t>
            </w:r>
          </w:p>
        </w:tc>
        <w:tc>
          <w:tcPr>
            <w:tcW w:w="816" w:type="dxa"/>
            <w:vAlign w:val="center"/>
          </w:tcPr>
          <w:p w14:paraId="57A7CAE7">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5</w:t>
            </w:r>
          </w:p>
        </w:tc>
        <w:tc>
          <w:tcPr>
            <w:tcW w:w="4737" w:type="dxa"/>
            <w:gridSpan w:val="2"/>
          </w:tcPr>
          <w:p w14:paraId="367972BD">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（一）评分内容：</w:t>
            </w:r>
          </w:p>
          <w:p w14:paraId="5647AF69">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1.投标人提供有效的食品安全保险：</w:t>
            </w:r>
          </w:p>
          <w:p w14:paraId="66FF055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（1）年总保额在</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00万元（含）以上，得</w:t>
            </w:r>
            <w:r>
              <w:rPr>
                <w:rFonts w:hint="eastAsia" w:ascii="宋体" w:hAnsi="宋体" w:eastAsia="宋体" w:cs="宋体"/>
                <w:color w:val="auto"/>
                <w:sz w:val="21"/>
                <w:szCs w:val="21"/>
                <w:u w:val="none"/>
                <w:lang w:val="en-US" w:eastAsia="zh-CN"/>
              </w:rPr>
              <w:t>50</w:t>
            </w:r>
            <w:r>
              <w:rPr>
                <w:rFonts w:hint="eastAsia" w:ascii="宋体" w:hAnsi="宋体" w:eastAsia="宋体" w:cs="宋体"/>
                <w:color w:val="auto"/>
                <w:sz w:val="21"/>
                <w:szCs w:val="21"/>
                <w:u w:val="none"/>
              </w:rPr>
              <w:t>分；</w:t>
            </w:r>
          </w:p>
          <w:p w14:paraId="70BC785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（2）年总保额在</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00万元（含）-</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rPr>
              <w:t>000万元（不含）的，得</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分；</w:t>
            </w:r>
          </w:p>
          <w:p w14:paraId="4150AD3F">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00万元（不含）的得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424BC8AC">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w:t>
            </w:r>
            <w:r>
              <w:rPr>
                <w:rFonts w:hint="eastAsia" w:ascii="宋体" w:hAnsi="宋体" w:eastAsia="宋体" w:cs="宋体"/>
                <w:color w:val="auto"/>
                <w:sz w:val="21"/>
                <w:szCs w:val="21"/>
                <w:u w:val="none"/>
                <w:lang w:val="en-US" w:eastAsia="zh-CN"/>
              </w:rPr>
              <w:t>元以下或未提供</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不</w:t>
            </w:r>
            <w:r>
              <w:rPr>
                <w:rFonts w:hint="eastAsia" w:ascii="宋体" w:hAnsi="宋体" w:eastAsia="宋体" w:cs="宋体"/>
                <w:color w:val="auto"/>
                <w:sz w:val="21"/>
                <w:szCs w:val="21"/>
                <w:u w:val="none"/>
              </w:rPr>
              <w:t>得分；</w:t>
            </w:r>
          </w:p>
          <w:p w14:paraId="22436DE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2.投标人提供有效的公众责任险：</w:t>
            </w:r>
          </w:p>
          <w:p w14:paraId="3C39E07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（1）年总保额在</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00万元（含）以上，得</w:t>
            </w:r>
            <w:r>
              <w:rPr>
                <w:rFonts w:hint="eastAsia" w:ascii="宋体" w:hAnsi="宋体" w:eastAsia="宋体" w:cs="宋体"/>
                <w:color w:val="auto"/>
                <w:sz w:val="21"/>
                <w:szCs w:val="21"/>
                <w:u w:val="none"/>
                <w:lang w:val="en-US" w:eastAsia="zh-CN"/>
              </w:rPr>
              <w:t>50</w:t>
            </w:r>
            <w:r>
              <w:rPr>
                <w:rFonts w:hint="eastAsia" w:ascii="宋体" w:hAnsi="宋体" w:eastAsia="宋体" w:cs="宋体"/>
                <w:color w:val="auto"/>
                <w:sz w:val="21"/>
                <w:szCs w:val="21"/>
                <w:u w:val="none"/>
              </w:rPr>
              <w:t>分；</w:t>
            </w:r>
          </w:p>
          <w:p w14:paraId="49E6977C">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（2）年总保额在</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00万元（含）-</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rPr>
              <w:t>000万元（不含）的，得</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分；</w:t>
            </w:r>
          </w:p>
          <w:p w14:paraId="01FC7F9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00万元（含）-</w:t>
            </w:r>
            <w:r>
              <w:rPr>
                <w:rFonts w:hint="eastAsia" w:ascii="宋体" w:hAnsi="宋体" w:eastAsia="宋体" w:cs="宋体"/>
                <w:color w:val="auto"/>
                <w:sz w:val="21"/>
                <w:szCs w:val="21"/>
                <w:u w:val="none"/>
                <w:lang w:val="en-US" w:eastAsia="zh-CN"/>
              </w:rPr>
              <w:t>30</w:t>
            </w:r>
            <w:r>
              <w:rPr>
                <w:rFonts w:hint="eastAsia" w:ascii="宋体" w:hAnsi="宋体" w:eastAsia="宋体" w:cs="宋体"/>
                <w:color w:val="auto"/>
                <w:sz w:val="21"/>
                <w:szCs w:val="21"/>
                <w:u w:val="none"/>
              </w:rPr>
              <w:t>00万元（不含）的得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7FB83A1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（4）年总保额在</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0</w:t>
            </w:r>
            <w:r>
              <w:rPr>
                <w:rFonts w:hint="eastAsia" w:ascii="宋体" w:hAnsi="宋体" w:eastAsia="宋体" w:cs="宋体"/>
                <w:color w:val="auto"/>
                <w:sz w:val="21"/>
                <w:szCs w:val="21"/>
                <w:u w:val="none"/>
              </w:rPr>
              <w:t>00万</w:t>
            </w:r>
            <w:r>
              <w:rPr>
                <w:rFonts w:hint="eastAsia" w:ascii="宋体" w:hAnsi="宋体" w:eastAsia="宋体" w:cs="宋体"/>
                <w:color w:val="auto"/>
                <w:sz w:val="21"/>
                <w:szCs w:val="21"/>
                <w:u w:val="none"/>
                <w:lang w:val="en-US" w:eastAsia="zh-CN"/>
              </w:rPr>
              <w:t>元以下或未提供</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不</w:t>
            </w:r>
            <w:r>
              <w:rPr>
                <w:rFonts w:hint="eastAsia" w:ascii="宋体" w:hAnsi="宋体" w:eastAsia="宋体" w:cs="宋体"/>
                <w:color w:val="auto"/>
                <w:sz w:val="21"/>
                <w:szCs w:val="21"/>
                <w:u w:val="none"/>
              </w:rPr>
              <w:t>得分；</w:t>
            </w:r>
          </w:p>
          <w:p w14:paraId="1C7BA6C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sz w:val="21"/>
                <w:szCs w:val="21"/>
                <w:lang w:val="en-US" w:eastAsia="zh-CN"/>
              </w:rPr>
              <w:t>以上2项得分累计，最高100分。</w:t>
            </w:r>
          </w:p>
          <w:p w14:paraId="2909E4C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（二）评分依据：</w:t>
            </w:r>
          </w:p>
          <w:p w14:paraId="746EB23E">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同时提供：①有效的保险合同（或保险单）扫描件</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②保险发票（发票提供截图、电子件或扫描件均可）作为得分依据；</w:t>
            </w:r>
            <w:r>
              <w:rPr>
                <w:rFonts w:hint="eastAsia" w:ascii="宋体" w:hAnsi="宋体" w:eastAsia="宋体" w:cs="宋体"/>
                <w:color w:val="auto"/>
                <w:sz w:val="21"/>
                <w:szCs w:val="21"/>
                <w:u w:val="none"/>
                <w:lang w:val="en-US" w:eastAsia="zh-CN"/>
              </w:rPr>
              <w:t>③</w:t>
            </w:r>
            <w:r>
              <w:rPr>
                <w:rFonts w:hint="eastAsia" w:ascii="宋体" w:hAnsi="宋体" w:eastAsia="宋体" w:cs="宋体"/>
                <w:color w:val="auto"/>
                <w:sz w:val="21"/>
                <w:szCs w:val="21"/>
                <w:u w:val="none"/>
              </w:rPr>
              <w:t>投标时提供的保险合同(或保险单)必须满足“本项目投标截止日包含于上述保险合同(或保险单)的保险期间内”，如保险有效期限未包含本项目的服务期限，</w:t>
            </w:r>
            <w:r>
              <w:rPr>
                <w:rFonts w:hint="eastAsia" w:ascii="宋体" w:hAnsi="宋体" w:eastAsia="宋体" w:cs="宋体"/>
                <w:color w:val="auto"/>
                <w:sz w:val="21"/>
                <w:szCs w:val="21"/>
                <w:u w:val="none"/>
                <w:lang w:val="en-US" w:eastAsia="zh-CN"/>
              </w:rPr>
              <w:t>须</w:t>
            </w:r>
            <w:r>
              <w:rPr>
                <w:rFonts w:hint="eastAsia" w:ascii="宋体" w:hAnsi="宋体" w:eastAsia="宋体" w:cs="宋体"/>
                <w:color w:val="auto"/>
                <w:sz w:val="21"/>
                <w:szCs w:val="21"/>
                <w:u w:val="none"/>
              </w:rPr>
              <w:t>承诺在中标后续买，保证保险有效期限包含本项目的服务期限，</w:t>
            </w:r>
            <w:r>
              <w:rPr>
                <w:rFonts w:hint="eastAsia" w:ascii="宋体" w:hAnsi="宋体" w:eastAsia="宋体" w:cs="宋体"/>
                <w:color w:val="auto"/>
                <w:sz w:val="21"/>
                <w:szCs w:val="21"/>
                <w:u w:val="none"/>
                <w:lang w:val="en-US" w:eastAsia="zh-CN"/>
              </w:rPr>
              <w:t>同时投标人须提供</w:t>
            </w:r>
            <w:r>
              <w:rPr>
                <w:rFonts w:hint="eastAsia" w:ascii="宋体" w:hAnsi="宋体" w:eastAsia="宋体" w:cs="宋体"/>
                <w:color w:val="auto"/>
                <w:sz w:val="21"/>
                <w:szCs w:val="21"/>
                <w:u w:val="none"/>
              </w:rPr>
              <w:t>承诺函，承诺在中标后30日内</w:t>
            </w:r>
            <w:r>
              <w:rPr>
                <w:rFonts w:hint="eastAsia" w:ascii="宋体" w:hAnsi="宋体" w:eastAsia="宋体" w:cs="宋体"/>
                <w:color w:val="auto"/>
                <w:sz w:val="21"/>
                <w:szCs w:val="21"/>
                <w:u w:val="none"/>
                <w:lang w:val="en-US" w:eastAsia="zh-CN"/>
              </w:rPr>
              <w:t>可</w:t>
            </w:r>
            <w:r>
              <w:rPr>
                <w:rFonts w:hint="eastAsia" w:ascii="宋体" w:hAnsi="宋体" w:eastAsia="宋体" w:cs="宋体"/>
                <w:color w:val="auto"/>
                <w:sz w:val="21"/>
                <w:szCs w:val="21"/>
                <w:u w:val="none"/>
              </w:rPr>
              <w:t>将本项目列入保单内</w:t>
            </w:r>
            <w:r>
              <w:rPr>
                <w:rFonts w:hint="eastAsia" w:ascii="宋体" w:hAnsi="宋体" w:eastAsia="宋体" w:cs="宋体"/>
                <w:color w:val="auto"/>
                <w:sz w:val="21"/>
                <w:szCs w:val="21"/>
                <w:u w:val="none"/>
                <w:lang w:eastAsia="zh-CN"/>
              </w:rPr>
              <w:t>。</w:t>
            </w:r>
          </w:p>
          <w:p w14:paraId="689B723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如未按要求提供证明材料，或所提供的证明材料未能体现上述评分内容的，视为该证明材料无效。</w:t>
            </w:r>
          </w:p>
        </w:tc>
      </w:tr>
      <w:tr w14:paraId="140E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FA63B3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2302C09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8</w:t>
            </w:r>
          </w:p>
        </w:tc>
        <w:tc>
          <w:tcPr>
            <w:tcW w:w="2168" w:type="dxa"/>
            <w:vAlign w:val="center"/>
          </w:tcPr>
          <w:p w14:paraId="09D20D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服务承诺</w:t>
            </w:r>
          </w:p>
        </w:tc>
        <w:tc>
          <w:tcPr>
            <w:tcW w:w="816" w:type="dxa"/>
            <w:vAlign w:val="center"/>
          </w:tcPr>
          <w:p w14:paraId="456D3F3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w:t>
            </w:r>
          </w:p>
        </w:tc>
        <w:tc>
          <w:tcPr>
            <w:tcW w:w="4737" w:type="dxa"/>
            <w:gridSpan w:val="2"/>
            <w:vAlign w:val="center"/>
          </w:tcPr>
          <w:p w14:paraId="26FB7C59">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604C692F">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投标人承诺以下内容，包括但不限于：</w:t>
            </w:r>
          </w:p>
          <w:p w14:paraId="392301D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投标人服务期满后，如不续约的须承诺服务到期离岗；</w:t>
            </w:r>
          </w:p>
          <w:p w14:paraId="36C4C68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服务期满，后续配送公司未到位前，投标人仍按原合同服务承诺提供</w:t>
            </w:r>
            <w:r>
              <w:rPr>
                <w:rFonts w:hint="eastAsia" w:ascii="宋体" w:hAnsi="宋体" w:cs="宋体"/>
                <w:color w:val="auto"/>
                <w:sz w:val="21"/>
                <w:szCs w:val="21"/>
                <w:u w:val="none"/>
                <w:lang w:val="en-US" w:eastAsia="zh-CN"/>
              </w:rPr>
              <w:t>产品</w:t>
            </w:r>
            <w:r>
              <w:rPr>
                <w:rFonts w:hint="eastAsia" w:ascii="宋体" w:hAnsi="宋体" w:eastAsia="宋体" w:cs="宋体"/>
                <w:color w:val="auto"/>
                <w:sz w:val="21"/>
                <w:szCs w:val="21"/>
                <w:u w:val="none"/>
              </w:rPr>
              <w:t>配送服务。</w:t>
            </w:r>
          </w:p>
          <w:p w14:paraId="7CE5ABF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358DDC9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提供承诺函（格式自拟），承诺内容完整的得100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，未提供承诺函或无法体现上述内容或无法判断的不得分。</w:t>
            </w:r>
          </w:p>
        </w:tc>
      </w:tr>
      <w:tr w14:paraId="26C3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2A8F8C2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2D1E50FF">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9</w:t>
            </w:r>
          </w:p>
        </w:tc>
        <w:tc>
          <w:tcPr>
            <w:tcW w:w="2168" w:type="dxa"/>
            <w:vAlign w:val="center"/>
          </w:tcPr>
          <w:p w14:paraId="3B7D58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p>
        </w:tc>
        <w:tc>
          <w:tcPr>
            <w:tcW w:w="816" w:type="dxa"/>
            <w:vAlign w:val="center"/>
          </w:tcPr>
          <w:p w14:paraId="747D981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w:t>
            </w:r>
          </w:p>
        </w:tc>
        <w:tc>
          <w:tcPr>
            <w:tcW w:w="4737" w:type="dxa"/>
            <w:gridSpan w:val="2"/>
            <w:vAlign w:val="center"/>
          </w:tcPr>
          <w:p w14:paraId="1CE1821D">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59573301">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投标人承诺以下内容，包括但不限于：</w:t>
            </w:r>
          </w:p>
          <w:p w14:paraId="4DF4481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人员、设备</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货物质量</w:t>
            </w:r>
            <w:r>
              <w:rPr>
                <w:rFonts w:hint="eastAsia" w:ascii="宋体" w:hAnsi="宋体" w:eastAsia="宋体" w:cs="宋体"/>
                <w:color w:val="auto"/>
                <w:sz w:val="21"/>
                <w:szCs w:val="21"/>
                <w:u w:val="none"/>
              </w:rPr>
              <w:t xml:space="preserve">等严格按照招标文件及投标承诺配置； </w:t>
            </w:r>
          </w:p>
          <w:p w14:paraId="23C41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服务质量达到招标文件要求；</w:t>
            </w:r>
          </w:p>
          <w:p w14:paraId="2A5A6F19">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对未能达到管理要求承担相应管理责任；</w:t>
            </w:r>
          </w:p>
          <w:p w14:paraId="4C38D4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中标后严格按照定价标准进行履约服务；</w:t>
            </w:r>
          </w:p>
          <w:p w14:paraId="716BB10D">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中标后严格按照规定时间提供</w:t>
            </w:r>
            <w:r>
              <w:rPr>
                <w:rFonts w:hint="eastAsia" w:ascii="宋体" w:hAnsi="宋体" w:eastAsia="宋体" w:cs="宋体"/>
                <w:color w:val="auto"/>
                <w:sz w:val="21"/>
                <w:szCs w:val="21"/>
                <w:u w:val="none"/>
                <w:lang w:val="en-US" w:eastAsia="zh-CN"/>
              </w:rPr>
              <w:t>采购方</w:t>
            </w:r>
            <w:r>
              <w:rPr>
                <w:rFonts w:hint="eastAsia" w:ascii="宋体" w:hAnsi="宋体" w:eastAsia="宋体" w:cs="宋体"/>
                <w:color w:val="auto"/>
                <w:sz w:val="21"/>
                <w:szCs w:val="21"/>
                <w:u w:val="none"/>
              </w:rPr>
              <w:t>求食品检验检疫报告。</w:t>
            </w:r>
          </w:p>
          <w:p w14:paraId="75E72624">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1C8373C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提供承诺函（格式自拟），承诺内容完整的得100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，未提供承诺函或无法体现上述内容或无法判断的不得分。</w:t>
            </w:r>
          </w:p>
        </w:tc>
      </w:tr>
      <w:tr w14:paraId="06E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DDDFBF0">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D3BFE1D">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w:t>
            </w:r>
            <w:r>
              <w:rPr>
                <w:rFonts w:hint="eastAsia" w:ascii="宋体" w:hAnsi="宋体" w:cs="宋体"/>
                <w:color w:val="auto"/>
                <w:sz w:val="21"/>
                <w:szCs w:val="21"/>
                <w:u w:val="none"/>
                <w:lang w:val="en-US" w:eastAsia="zh-CN"/>
              </w:rPr>
              <w:t>0</w:t>
            </w:r>
          </w:p>
        </w:tc>
        <w:tc>
          <w:tcPr>
            <w:tcW w:w="2168" w:type="dxa"/>
            <w:vAlign w:val="center"/>
          </w:tcPr>
          <w:p w14:paraId="7710E5C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宋体"/>
                <w:color w:val="auto"/>
                <w:sz w:val="21"/>
                <w:szCs w:val="21"/>
                <w:u w:val="none"/>
              </w:rPr>
              <w:t>配送保障能力</w:t>
            </w:r>
          </w:p>
        </w:tc>
        <w:tc>
          <w:tcPr>
            <w:tcW w:w="816" w:type="dxa"/>
            <w:vAlign w:val="center"/>
          </w:tcPr>
          <w:p w14:paraId="27B6501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5</w:t>
            </w:r>
          </w:p>
        </w:tc>
        <w:tc>
          <w:tcPr>
            <w:tcW w:w="4737" w:type="dxa"/>
            <w:gridSpan w:val="2"/>
            <w:vAlign w:val="top"/>
          </w:tcPr>
          <w:p w14:paraId="02162320">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rPr>
            </w:pPr>
            <w:r>
              <w:rPr>
                <w:rFonts w:hint="eastAsia" w:ascii="宋体" w:hAnsi="宋体" w:cs="宋体"/>
                <w:color w:val="auto"/>
                <w:kern w:val="0"/>
                <w:sz w:val="21"/>
                <w:szCs w:val="21"/>
                <w:u w:val="none"/>
              </w:rPr>
              <w:t>（一） 评分内容：</w:t>
            </w:r>
          </w:p>
          <w:p w14:paraId="77C73F63">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lang w:eastAsia="zh-CN"/>
              </w:rPr>
            </w:pPr>
            <w:r>
              <w:rPr>
                <w:rFonts w:hint="eastAsia" w:ascii="宋体" w:hAnsi="宋体" w:cs="宋体"/>
                <w:color w:val="auto"/>
                <w:kern w:val="0"/>
                <w:sz w:val="21"/>
                <w:szCs w:val="21"/>
                <w:u w:val="none"/>
              </w:rPr>
              <w:t>投标人自有或租赁</w:t>
            </w:r>
            <w:r>
              <w:rPr>
                <w:rFonts w:hint="eastAsia" w:ascii="宋体" w:hAnsi="宋体" w:cs="宋体"/>
                <w:color w:val="auto"/>
                <w:kern w:val="0"/>
                <w:sz w:val="21"/>
                <w:szCs w:val="21"/>
                <w:u w:val="none"/>
                <w:lang w:val="en-US" w:eastAsia="zh-CN"/>
              </w:rPr>
              <w:t>配送车辆</w:t>
            </w:r>
            <w:r>
              <w:rPr>
                <w:rFonts w:hint="eastAsia" w:ascii="宋体" w:hAnsi="宋体" w:cs="宋体"/>
                <w:color w:val="auto"/>
                <w:kern w:val="0"/>
                <w:sz w:val="21"/>
                <w:szCs w:val="21"/>
                <w:u w:val="none"/>
                <w:lang w:eastAsia="zh-CN"/>
              </w:rPr>
              <w:t>的：</w:t>
            </w:r>
          </w:p>
          <w:p w14:paraId="0793BE08">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1.每提供1辆</w:t>
            </w:r>
            <w:r>
              <w:rPr>
                <w:rFonts w:hint="eastAsia" w:ascii="宋体" w:hAnsi="宋体" w:cs="宋体"/>
                <w:color w:val="auto"/>
                <w:kern w:val="0"/>
                <w:sz w:val="21"/>
                <w:szCs w:val="21"/>
                <w:u w:val="none"/>
                <w:lang w:eastAsia="zh-CN"/>
              </w:rPr>
              <w:t>冷藏车辆，</w:t>
            </w:r>
            <w:r>
              <w:rPr>
                <w:rFonts w:hint="eastAsia" w:ascii="宋体" w:hAnsi="宋体" w:cs="宋体"/>
                <w:color w:val="auto"/>
                <w:kern w:val="0"/>
                <w:sz w:val="21"/>
                <w:szCs w:val="21"/>
                <w:u w:val="none"/>
                <w:lang w:val="en-US" w:eastAsia="zh-CN"/>
              </w:rPr>
              <w:t>得10分，本小项最高得50分；</w:t>
            </w:r>
          </w:p>
          <w:p w14:paraId="33A88EC7">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2.每提供1辆</w:t>
            </w:r>
            <w:r>
              <w:rPr>
                <w:rFonts w:hint="eastAsia" w:ascii="宋体" w:hAnsi="宋体" w:cs="宋体"/>
                <w:color w:val="auto"/>
                <w:kern w:val="0"/>
                <w:sz w:val="21"/>
                <w:szCs w:val="21"/>
                <w:u w:val="none"/>
              </w:rPr>
              <w:t>厢式货车</w:t>
            </w:r>
            <w:r>
              <w:rPr>
                <w:rFonts w:hint="eastAsia" w:ascii="宋体" w:hAnsi="宋体" w:cs="宋体"/>
                <w:color w:val="auto"/>
                <w:kern w:val="0"/>
                <w:sz w:val="21"/>
                <w:szCs w:val="21"/>
                <w:u w:val="none"/>
                <w:lang w:eastAsia="zh-CN"/>
              </w:rPr>
              <w:t>，</w:t>
            </w:r>
            <w:r>
              <w:rPr>
                <w:rFonts w:hint="eastAsia" w:ascii="宋体" w:hAnsi="宋体" w:cs="宋体"/>
                <w:color w:val="auto"/>
                <w:kern w:val="0"/>
                <w:sz w:val="21"/>
                <w:szCs w:val="21"/>
                <w:u w:val="none"/>
                <w:lang w:val="en-US" w:eastAsia="zh-CN"/>
              </w:rPr>
              <w:t>得10分，本小项最高得30分；</w:t>
            </w:r>
          </w:p>
          <w:p w14:paraId="3369D85B">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3.每提供1辆</w:t>
            </w:r>
            <w:r>
              <w:rPr>
                <w:rFonts w:hint="eastAsia" w:ascii="宋体" w:hAnsi="宋体" w:cs="宋体"/>
                <w:color w:val="auto"/>
                <w:kern w:val="0"/>
                <w:sz w:val="21"/>
                <w:szCs w:val="21"/>
                <w:u w:val="none"/>
                <w:lang w:eastAsia="zh-CN"/>
              </w:rPr>
              <w:t>冷冻车辆，</w:t>
            </w:r>
            <w:r>
              <w:rPr>
                <w:rFonts w:hint="eastAsia" w:ascii="宋体" w:hAnsi="宋体" w:cs="宋体"/>
                <w:color w:val="auto"/>
                <w:kern w:val="0"/>
                <w:sz w:val="21"/>
                <w:szCs w:val="21"/>
                <w:u w:val="none"/>
                <w:lang w:val="en-US" w:eastAsia="zh-CN"/>
              </w:rPr>
              <w:t>得10分，本小项最高得20分；</w:t>
            </w:r>
          </w:p>
          <w:p w14:paraId="796630E9">
            <w:pPr>
              <w:keepNext w:val="0"/>
              <w:keepLines w:val="0"/>
              <w:widowControl/>
              <w:suppressLineNumbers w:val="0"/>
              <w:spacing w:before="0" w:beforeAutospacing="0" w:after="0" w:afterAutospacing="0"/>
              <w:ind w:left="0" w:right="0"/>
              <w:textAlignment w:val="top"/>
              <w:rPr>
                <w:rFonts w:hint="default"/>
                <w:lang w:val="en-US" w:eastAsia="zh-CN"/>
              </w:rPr>
            </w:pPr>
            <w:r>
              <w:rPr>
                <w:rFonts w:hint="eastAsia" w:ascii="宋体" w:hAnsi="宋体" w:cs="宋体"/>
                <w:color w:val="auto"/>
                <w:kern w:val="0"/>
                <w:sz w:val="21"/>
                <w:szCs w:val="21"/>
                <w:u w:val="none"/>
                <w:lang w:val="en-US" w:eastAsia="zh-CN"/>
              </w:rPr>
              <w:t>以上3项累计得分，</w:t>
            </w:r>
            <w:r>
              <w:rPr>
                <w:rFonts w:hint="eastAsia" w:ascii="宋体" w:hAnsi="宋体" w:cs="宋体"/>
                <w:color w:val="auto"/>
                <w:kern w:val="0"/>
                <w:sz w:val="21"/>
                <w:szCs w:val="21"/>
                <w:u w:val="none"/>
              </w:rPr>
              <w:t>最高得100分。</w:t>
            </w:r>
          </w:p>
          <w:p w14:paraId="5A5073F4">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rPr>
            </w:pPr>
            <w:r>
              <w:rPr>
                <w:rFonts w:hint="eastAsia" w:ascii="宋体" w:hAnsi="宋体" w:cs="宋体"/>
                <w:color w:val="auto"/>
                <w:kern w:val="0"/>
                <w:sz w:val="21"/>
                <w:szCs w:val="21"/>
                <w:u w:val="none"/>
              </w:rPr>
              <w:t>（二）评分依据：</w:t>
            </w:r>
          </w:p>
          <w:p w14:paraId="3CB37A59">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Cs w:val="21"/>
                <w:u w:val="none"/>
              </w:rPr>
            </w:pPr>
            <w:r>
              <w:rPr>
                <w:rFonts w:hint="eastAsia" w:ascii="宋体" w:hAnsi="宋体" w:cs="宋体"/>
                <w:color w:val="auto"/>
                <w:kern w:val="0"/>
                <w:szCs w:val="21"/>
                <w:u w:val="none"/>
              </w:rPr>
              <w:t>（1）若提供的是自有车辆，需同时提供以下证明材料扫描件：①车辆照片（需显示车头、车尾（需看到车厢内部情况，</w:t>
            </w:r>
            <w:r>
              <w:rPr>
                <w:rFonts w:hint="eastAsia" w:ascii="宋体" w:hAnsi="宋体" w:cs="宋体"/>
                <w:color w:val="auto"/>
                <w:kern w:val="0"/>
                <w:szCs w:val="21"/>
                <w:u w:val="none"/>
                <w:lang w:val="en-US" w:eastAsia="zh-CN"/>
              </w:rPr>
              <w:t>自</w:t>
            </w:r>
            <w:r>
              <w:rPr>
                <w:rFonts w:hint="eastAsia" w:ascii="宋体" w:hAnsi="宋体" w:cs="宋体"/>
                <w:color w:val="auto"/>
                <w:kern w:val="0"/>
                <w:szCs w:val="21"/>
                <w:u w:val="none"/>
              </w:rPr>
              <w:t>行提供证明材料即可））、②承诺签署合同前可提供本项所配备所有车辆的有效车辆行驶证、③机动车辆登记证、④车辆购置发票(若抬头非投标供应商名称，则需同时提供公对公银行转账截图)。</w:t>
            </w:r>
          </w:p>
          <w:p w14:paraId="694AD4C2">
            <w:pPr>
              <w:keepNext w:val="0"/>
              <w:keepLines w:val="0"/>
              <w:widowControl/>
              <w:suppressLineNumbers w:val="0"/>
              <w:spacing w:before="0" w:beforeAutospacing="0" w:after="0" w:afterAutospacing="0"/>
              <w:ind w:left="0" w:right="0"/>
              <w:textAlignment w:val="top"/>
              <w:rPr>
                <w:rFonts w:hint="eastAsia" w:ascii="宋体" w:hAnsi="宋体" w:cs="宋体"/>
                <w:szCs w:val="21"/>
              </w:rPr>
            </w:pPr>
            <w:r>
              <w:rPr>
                <w:rFonts w:hint="eastAsia" w:ascii="宋体" w:hAnsi="宋体" w:cs="宋体"/>
                <w:color w:val="auto"/>
                <w:kern w:val="0"/>
                <w:szCs w:val="21"/>
                <w:u w:val="none"/>
              </w:rPr>
              <w:t>（2）若提供的是租赁车辆，需同时提供以下证明材料扫描件：①租赁合同、</w:t>
            </w:r>
            <w:r>
              <w:rPr>
                <w:rFonts w:hint="eastAsia" w:ascii="宋体" w:hAnsi="宋体" w:cs="宋体"/>
                <w:szCs w:val="21"/>
              </w:rPr>
              <w:t>②车辆照片（需显示车头、车尾（需看到车厢内部情况，自行提供证明材料即可））、③</w:t>
            </w:r>
            <w:r>
              <w:rPr>
                <w:rFonts w:hint="eastAsia" w:ascii="宋体" w:hAnsi="宋体" w:cs="宋体"/>
                <w:szCs w:val="21"/>
                <w:lang w:eastAsia="zh-CN"/>
              </w:rPr>
              <w:t>承</w:t>
            </w:r>
            <w:r>
              <w:rPr>
                <w:rFonts w:hint="eastAsia" w:ascii="宋体" w:hAnsi="宋体" w:cs="宋体"/>
                <w:szCs w:val="21"/>
              </w:rPr>
              <w:t>诺签署合同前可提供本项所配备所有车辆的有效车辆行驶证、④租赁日期需涵盖本项目服务期限，若现有合同有效期未涵盖的，需同时提供合同到期后续签时间满足本项目服务期限的承诺函，方可得分⑤机动车辆登记证。</w:t>
            </w:r>
          </w:p>
          <w:p w14:paraId="512A5A5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cs="宋体"/>
                <w:color w:val="auto"/>
                <w:kern w:val="0"/>
                <w:szCs w:val="21"/>
                <w:u w:val="none"/>
              </w:rPr>
              <w:t>备注：评分中出现无证明资料或证书过期或证明材料不清晰，导致专家无法凭所提供资料判断是否得分的情况，一律作不得分处理。</w:t>
            </w:r>
          </w:p>
        </w:tc>
      </w:tr>
      <w:tr w14:paraId="4DF5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14:paraId="33F2043A">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3</w:t>
            </w:r>
          </w:p>
        </w:tc>
        <w:tc>
          <w:tcPr>
            <w:tcW w:w="3659" w:type="dxa"/>
            <w:gridSpan w:val="3"/>
          </w:tcPr>
          <w:p w14:paraId="07F2C22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商务部分</w:t>
            </w:r>
          </w:p>
        </w:tc>
        <w:tc>
          <w:tcPr>
            <w:tcW w:w="4737" w:type="dxa"/>
            <w:gridSpan w:val="2"/>
          </w:tcPr>
          <w:p w14:paraId="636EA0AD">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14</w:t>
            </w:r>
          </w:p>
        </w:tc>
      </w:tr>
      <w:tr w14:paraId="27E1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6C6B03E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7B7C7485">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3906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shd w:val="clear" w:color="auto" w:fill="E6EFFA"/>
            <w:vAlign w:val="center"/>
          </w:tcPr>
          <w:p w14:paraId="317B622B">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15B82AC9">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10EF814E">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65D4898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4ACC20F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041A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1DC67892">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58E040D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35D39A9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投标人同类项目业绩情况</w:t>
            </w:r>
          </w:p>
        </w:tc>
        <w:tc>
          <w:tcPr>
            <w:tcW w:w="816" w:type="dxa"/>
            <w:vAlign w:val="center"/>
          </w:tcPr>
          <w:p w14:paraId="1A3BE352">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center"/>
          </w:tcPr>
          <w:p w14:paraId="1A133B0C">
            <w:pPr>
              <w:pStyle w:val="205"/>
              <w:keepNext w:val="0"/>
              <w:keepLines w:val="0"/>
              <w:suppressLineNumbers w:val="0"/>
              <w:spacing w:before="0" w:beforeAutospacing="0" w:after="0" w:afterAutospacing="0" w:line="240" w:lineRule="auto"/>
              <w:ind w:left="0" w:right="53"/>
              <w:rPr>
                <w:rFonts w:hint="eastAsia"/>
                <w:sz w:val="21"/>
                <w:szCs w:val="21"/>
                <w:highlight w:val="none"/>
                <w:lang w:val="en-US" w:eastAsia="zh-CN"/>
              </w:rPr>
            </w:pPr>
            <w:r>
              <w:rPr>
                <w:rFonts w:hint="eastAsia"/>
                <w:sz w:val="21"/>
                <w:szCs w:val="21"/>
                <w:lang w:val="en-US" w:eastAsia="zh-CN"/>
              </w:rPr>
              <w:t>1.投标人提供自2023年 1 月 1 日至本项目投标截止时</w:t>
            </w:r>
            <w:r>
              <w:rPr>
                <w:rFonts w:hint="eastAsia"/>
                <w:sz w:val="21"/>
                <w:szCs w:val="21"/>
                <w:highlight w:val="none"/>
                <w:lang w:val="en-US" w:eastAsia="zh-CN"/>
              </w:rPr>
              <w:t>间止，完成政府部门或事业单位同类便利店的商品供货采购同类项目（以合同签订时间为准），且履约（或验收）报告（证明）文件要求（评价结论结果等为“优秀”或“非常满意”或最高评价的同等评价）的， 每提供一个得20分，最高得100分。</w:t>
            </w:r>
          </w:p>
          <w:p w14:paraId="21D256DC">
            <w:pPr>
              <w:pStyle w:val="205"/>
              <w:keepNext w:val="0"/>
              <w:keepLines w:val="0"/>
              <w:suppressLineNumbers w:val="0"/>
              <w:spacing w:before="0" w:beforeAutospacing="0" w:after="0" w:afterAutospacing="0" w:line="240" w:lineRule="auto"/>
              <w:ind w:left="124" w:right="0"/>
              <w:rPr>
                <w:rFonts w:hint="eastAsia"/>
                <w:b/>
                <w:spacing w:val="6"/>
                <w:sz w:val="21"/>
                <w:szCs w:val="21"/>
                <w:highlight w:val="none"/>
                <w:lang w:eastAsia="zh-CN"/>
              </w:rPr>
            </w:pPr>
            <w:r>
              <w:rPr>
                <w:rFonts w:hint="eastAsia"/>
                <w:b/>
                <w:spacing w:val="6"/>
                <w:sz w:val="21"/>
                <w:szCs w:val="21"/>
                <w:highlight w:val="none"/>
                <w:lang w:eastAsia="zh-CN"/>
              </w:rPr>
              <w:t>（二）评分依据：</w:t>
            </w:r>
          </w:p>
          <w:p w14:paraId="57416F29">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highlight w:val="none"/>
                <w:lang w:val="en-US" w:eastAsia="zh-CN"/>
              </w:rPr>
              <w:t>1.要求提供合同关键信息及加盖合同甲方公章（或甲方业务章）的履约（或验收）报告（证明）文件作为得分依据。如果通过合同无法判断服务内容的，还需提供投标人的承诺函。其中合同要求（包括但不限于：合同名称页、合同主要内容页、合同签订日</w:t>
            </w:r>
            <w:r>
              <w:rPr>
                <w:rFonts w:hint="eastAsia"/>
                <w:sz w:val="21"/>
                <w:szCs w:val="21"/>
                <w:lang w:val="en-US" w:eastAsia="zh-CN"/>
              </w:rPr>
              <w:t>期页、合同双方签字盖章页），履约（或验收）报告（证明）文件要求（评价结论结果等为“优秀”或“非常满意”或最高评价的同等评价），若合同为一年一签的长期服务续签合同只计算一个业绩。</w:t>
            </w:r>
          </w:p>
          <w:p w14:paraId="10B79368">
            <w:pPr>
              <w:pStyle w:val="205"/>
              <w:keepNext w:val="0"/>
              <w:keepLines w:val="0"/>
              <w:suppressLineNumbers w:val="0"/>
              <w:spacing w:before="0" w:beforeAutospacing="0" w:after="0" w:afterAutospacing="0" w:line="240" w:lineRule="auto"/>
              <w:ind w:left="0" w:right="53"/>
              <w:rPr>
                <w:rFonts w:hint="eastAsia" w:ascii="宋体" w:hAnsi="宋体" w:eastAsia="宋体" w:cs="宋体"/>
                <w:color w:val="auto"/>
                <w:sz w:val="21"/>
                <w:szCs w:val="21"/>
                <w:u w:val="none"/>
              </w:rPr>
            </w:pPr>
            <w:r>
              <w:rPr>
                <w:rFonts w:hint="eastAsia"/>
                <w:sz w:val="21"/>
                <w:szCs w:val="21"/>
                <w:lang w:val="en-US" w:eastAsia="zh-CN"/>
              </w:rPr>
              <w:t>2.以上资料均要求提供扫描件。备注：评分中出现无证明资料或证书过期或专家无法凭所提供资料判断是否得分的情况，一律作不得分处理。</w:t>
            </w:r>
          </w:p>
        </w:tc>
      </w:tr>
      <w:tr w14:paraId="6C1A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423" w:hRule="atLeast"/>
          <w:tblCellSpacing w:w="0" w:type="dxa"/>
          <w:jc w:val="center"/>
        </w:trPr>
        <w:tc>
          <w:tcPr>
            <w:tcW w:w="676" w:type="dxa"/>
            <w:gridSpan w:val="2"/>
            <w:vMerge w:val="continue"/>
            <w:vAlign w:val="center"/>
          </w:tcPr>
          <w:p w14:paraId="4DFDD8A7">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0B02F66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val="en-US" w:eastAsia="zh-CN"/>
              </w:rPr>
              <w:t>2</w:t>
            </w:r>
          </w:p>
        </w:tc>
        <w:tc>
          <w:tcPr>
            <w:tcW w:w="2168" w:type="dxa"/>
            <w:vAlign w:val="center"/>
          </w:tcPr>
          <w:p w14:paraId="0B48B088">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eastAsia="宋体" w:cs="宋体"/>
                <w:color w:val="auto"/>
                <w:kern w:val="0"/>
                <w:sz w:val="21"/>
                <w:szCs w:val="21"/>
                <w:u w:val="none"/>
                <w:lang w:val="en-US" w:eastAsia="zh-CN"/>
              </w:rPr>
              <w:t>供应商认证情况</w:t>
            </w:r>
          </w:p>
        </w:tc>
        <w:tc>
          <w:tcPr>
            <w:tcW w:w="816" w:type="dxa"/>
            <w:vAlign w:val="center"/>
          </w:tcPr>
          <w:p w14:paraId="4A778BAB">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4</w:t>
            </w:r>
          </w:p>
        </w:tc>
        <w:tc>
          <w:tcPr>
            <w:tcW w:w="4737" w:type="dxa"/>
            <w:gridSpan w:val="2"/>
            <w:shd w:val="clear" w:color="auto" w:fill="FFFFFF" w:themeFill="background1"/>
            <w:vAlign w:val="top"/>
          </w:tcPr>
          <w:p w14:paraId="24124672">
            <w:pPr>
              <w:pStyle w:val="205"/>
              <w:keepNext w:val="0"/>
              <w:keepLines w:val="0"/>
              <w:suppressLineNumbers w:val="0"/>
              <w:spacing w:before="0" w:beforeAutospacing="0" w:after="0" w:afterAutospacing="0" w:line="240" w:lineRule="auto"/>
              <w:ind w:left="124" w:right="0"/>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（一）评审内容：</w:t>
            </w:r>
          </w:p>
          <w:p w14:paraId="35C8252D">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考察投标人获得认证证书情况：</w:t>
            </w:r>
          </w:p>
          <w:p w14:paraId="5B29F28D">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1.具有质量管理体系认证证书的，得33分； </w:t>
            </w:r>
          </w:p>
          <w:p w14:paraId="4AFC12C0">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2.具有环境管理体系认证证书的，得33分； </w:t>
            </w:r>
          </w:p>
          <w:p w14:paraId="5DF3A42A">
            <w:pPr>
              <w:keepNext w:val="0"/>
              <w:keepLines w:val="0"/>
              <w:suppressLineNumbers w:val="0"/>
              <w:spacing w:before="0" w:beforeAutospacing="0" w:after="0" w:afterAutospacing="0"/>
              <w:ind w:left="0" w:right="0"/>
              <w:rPr>
                <w:rFonts w:hint="eastAsia"/>
                <w:sz w:val="21"/>
                <w:szCs w:val="21"/>
                <w:lang w:val="en-US" w:eastAsia="zh-CN"/>
              </w:rPr>
            </w:pPr>
            <w:r>
              <w:rPr>
                <w:rFonts w:hint="eastAsia"/>
                <w:sz w:val="21"/>
                <w:szCs w:val="21"/>
                <w:lang w:val="en-US" w:eastAsia="zh-CN"/>
              </w:rPr>
              <w:t xml:space="preserve">3.具有职业健康安全管理体系认证证书的，得34分； </w:t>
            </w:r>
          </w:p>
          <w:p w14:paraId="1DFF66F3">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以上3项得分累计，最高100分。</w:t>
            </w:r>
          </w:p>
          <w:p w14:paraId="7C96750B">
            <w:pPr>
              <w:pStyle w:val="205"/>
              <w:keepNext w:val="0"/>
              <w:keepLines w:val="0"/>
              <w:suppressLineNumbers w:val="0"/>
              <w:spacing w:before="0" w:beforeAutospacing="0" w:after="0" w:afterAutospacing="0" w:line="240" w:lineRule="auto"/>
              <w:ind w:left="124" w:right="0"/>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（二）评审依据：</w:t>
            </w:r>
          </w:p>
          <w:p w14:paraId="23E08666">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投标人同时提供①有效期内的认证证书扫描件以及②全国认证认可信息公共服务平台（认e云）（http://cx.cnca.cn/）的认证信息截图</w:t>
            </w:r>
            <w:r>
              <w:rPr>
                <w:rFonts w:hint="eastAsia" w:ascii="宋体" w:hAnsi="宋体" w:eastAsia="宋体" w:cs="宋体"/>
                <w:snapToGrid w:val="0"/>
                <w:color w:val="000000" w:themeColor="text1"/>
                <w:spacing w:val="9"/>
                <w:kern w:val="0"/>
                <w:sz w:val="21"/>
                <w:szCs w:val="21"/>
                <w:lang w:val="en-US" w:eastAsia="zh-CN" w:bidi="ar-SA"/>
                <w14:textFill>
                  <w14:solidFill>
                    <w14:schemeClr w14:val="tx1"/>
                  </w14:solidFill>
                </w14:textFill>
              </w:rPr>
              <w:t>且编号一致</w:t>
            </w:r>
            <w:r>
              <w:rPr>
                <w:rFonts w:hint="eastAsia"/>
                <w:sz w:val="21"/>
                <w:szCs w:val="21"/>
                <w:lang w:val="en-US" w:eastAsia="zh-CN"/>
              </w:rPr>
              <w:t>，并体现网址，证书状态为有效。</w:t>
            </w:r>
          </w:p>
          <w:p w14:paraId="07807A2A">
            <w:pPr>
              <w:pStyle w:val="205"/>
              <w:keepNext w:val="0"/>
              <w:keepLines w:val="0"/>
              <w:suppressLineNumbers w:val="0"/>
              <w:spacing w:before="0" w:beforeAutospacing="0" w:after="0" w:afterAutospacing="0" w:line="240" w:lineRule="auto"/>
              <w:ind w:left="0" w:right="53"/>
              <w:rPr>
                <w:rFonts w:hint="eastAsia" w:ascii="宋体" w:hAnsi="宋体" w:eastAsia="宋体" w:cs="宋体"/>
                <w:b/>
                <w:bCs/>
                <w:spacing w:val="4"/>
                <w:sz w:val="21"/>
                <w:szCs w:val="21"/>
                <w:lang w:val="en-US" w:eastAsia="zh-CN"/>
              </w:rPr>
            </w:pPr>
            <w:r>
              <w:rPr>
                <w:rFonts w:hint="eastAsia"/>
                <w:sz w:val="21"/>
                <w:szCs w:val="21"/>
                <w:lang w:val="en-US" w:eastAsia="zh-CN"/>
              </w:rPr>
              <w:t>如未按要求提供证明材料，或所提供的证明材料未能体现上述评分内容的，视为该证明材料无效。</w:t>
            </w:r>
          </w:p>
        </w:tc>
      </w:tr>
      <w:tr w14:paraId="5CB6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tcPr>
          <w:p w14:paraId="4A6887A2">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4</w:t>
            </w:r>
          </w:p>
        </w:tc>
        <w:tc>
          <w:tcPr>
            <w:tcW w:w="3659" w:type="dxa"/>
            <w:gridSpan w:val="3"/>
          </w:tcPr>
          <w:p w14:paraId="4052A5DC">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诚信情况</w:t>
            </w:r>
          </w:p>
        </w:tc>
        <w:tc>
          <w:tcPr>
            <w:tcW w:w="4737" w:type="dxa"/>
            <w:gridSpan w:val="2"/>
          </w:tcPr>
          <w:p w14:paraId="5604939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3</w:t>
            </w:r>
          </w:p>
        </w:tc>
      </w:tr>
      <w:tr w14:paraId="19BE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shd w:val="clear" w:color="auto" w:fill="E6EFFA"/>
            <w:vAlign w:val="center"/>
          </w:tcPr>
          <w:p w14:paraId="17708B5D">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7BF1CD1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0AB9A15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1C04BAB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36FDB8A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6BCC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5D966BA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0D55EFEC">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2E486F9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诚信情况</w:t>
            </w:r>
          </w:p>
        </w:tc>
        <w:tc>
          <w:tcPr>
            <w:tcW w:w="816" w:type="dxa"/>
            <w:vAlign w:val="center"/>
          </w:tcPr>
          <w:p w14:paraId="75A8F4B7">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3</w:t>
            </w:r>
          </w:p>
        </w:tc>
        <w:tc>
          <w:tcPr>
            <w:tcW w:w="4737" w:type="dxa"/>
            <w:gridSpan w:val="2"/>
          </w:tcPr>
          <w:p w14:paraId="51F80605">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（一）评分内容：</w:t>
            </w:r>
          </w:p>
          <w:p w14:paraId="653B99E4">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1AF35266">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（二）评分依据：</w:t>
            </w:r>
          </w:p>
          <w:p w14:paraId="5DBC36E0">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查询渠道具体包括“信用中国”（www.creditchina.gov.cn，下载信用信息报告）、“中国政府采购网”（www.ccgp.gov.cn）”</w:t>
            </w:r>
            <w:r>
              <w:rPr>
                <w:rFonts w:hint="eastAsia" w:ascii="宋体" w:hAnsi="宋体"/>
                <w:szCs w:val="21"/>
                <w:lang w:val="en-US" w:eastAsia="zh-CN"/>
              </w:rPr>
              <w:t>以及</w:t>
            </w:r>
            <w:r>
              <w:rPr>
                <w:rFonts w:hint="eastAsia" w:ascii="宋体" w:hAnsi="宋体" w:eastAsia="宋体"/>
                <w:szCs w:val="21"/>
              </w:rPr>
              <w:t>“深圳市政府采购监管网”（http://zfcg.sz.gov.cn）为供应商信用信息的查询渠道，相关信息以开标当日的查询结果为准。</w:t>
            </w:r>
          </w:p>
        </w:tc>
      </w:tr>
    </w:tbl>
    <w:p w14:paraId="4A79BFED">
      <w:pPr>
        <w:widowControl/>
        <w:jc w:val="left"/>
        <w:rPr>
          <w:b/>
          <w:sz w:val="120"/>
          <w:szCs w:val="120"/>
        </w:rPr>
      </w:pPr>
      <w:r>
        <w:rPr>
          <w:b/>
          <w:sz w:val="120"/>
          <w:szCs w:val="120"/>
        </w:rPr>
        <w:br w:type="page"/>
      </w: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rPr>
      </w:pPr>
      <w:r>
        <w:rPr>
          <w:rFonts w:hint="eastAsia"/>
          <w:b/>
          <w:sz w:val="52"/>
          <w:szCs w:val="52"/>
        </w:rPr>
        <w:t>（服务类）</w:t>
      </w:r>
    </w:p>
    <w:p w14:paraId="624A3FF8">
      <w:pPr>
        <w:jc w:val="center"/>
      </w:pPr>
    </w:p>
    <w:p w14:paraId="2EA9DBD4">
      <w:pPr>
        <w:jc w:val="center"/>
      </w:pPr>
    </w:p>
    <w:p w14:paraId="785222B2">
      <w:pPr>
        <w:jc w:val="center"/>
      </w:pPr>
    </w:p>
    <w:p w14:paraId="454B17D7">
      <w:pPr>
        <w:jc w:val="center"/>
      </w:pPr>
    </w:p>
    <w:p w14:paraId="15CDE25B">
      <w:pPr>
        <w:pStyle w:val="3"/>
      </w:pPr>
    </w:p>
    <w:p w14:paraId="462C60FC">
      <w:pPr>
        <w:pStyle w:val="3"/>
      </w:pPr>
    </w:p>
    <w:p w14:paraId="39F2936B">
      <w:pPr>
        <w:pStyle w:val="3"/>
      </w:pPr>
    </w:p>
    <w:p w14:paraId="1D81D587">
      <w:pPr>
        <w:pStyle w:val="3"/>
      </w:pPr>
    </w:p>
    <w:p w14:paraId="5344C81E">
      <w:pPr>
        <w:pStyle w:val="3"/>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14:paraId="22DC135A">
      <w:pPr>
        <w:pStyle w:val="4"/>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rFonts w:hint="eastAsia"/>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第九章  公开招标失败的后续处理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rFonts w:hint="eastAsia"/>
          <w:sz w:val="28"/>
          <w:szCs w:val="28"/>
        </w:rPr>
      </w:pPr>
      <w:r>
        <w:rPr>
          <w:rFonts w:hint="eastAsia"/>
          <w:sz w:val="28"/>
          <w:szCs w:val="28"/>
        </w:rPr>
        <w:br w:type="page"/>
      </w:r>
    </w:p>
    <w:p w14:paraId="78597686">
      <w:pPr>
        <w:pStyle w:val="7"/>
        <w:spacing w:before="0" w:after="0"/>
        <w:rPr>
          <w:rFonts w:hint="eastAsia"/>
          <w:sz w:val="28"/>
          <w:szCs w:val="28"/>
        </w:rPr>
      </w:pPr>
      <w:r>
        <w:rPr>
          <w:rFonts w:hint="eastAsia"/>
          <w:sz w:val="28"/>
          <w:szCs w:val="28"/>
        </w:rPr>
        <w:t>第一册专用条款</w:t>
      </w:r>
    </w:p>
    <w:p w14:paraId="3BF4023F">
      <w:pPr>
        <w:pStyle w:val="7"/>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ascii="宋体" w:hAnsi="宋体" w:cs="宋体"/>
          <w:kern w:val="0"/>
          <w:szCs w:val="21"/>
        </w:rPr>
      </w:pPr>
      <w:r>
        <w:rPr>
          <w:rFonts w:hint="eastAsia" w:ascii="宋体" w:hAnsi="宋体" w:cs="宋体"/>
          <w:kern w:val="0"/>
          <w:szCs w:val="21"/>
        </w:rPr>
        <w:t>2.本项目不接受联合体投标（由供应商在《采购投标及履约承诺函》中作出声明）；</w:t>
      </w:r>
    </w:p>
    <w:p w14:paraId="51651820">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9E46C37">
      <w:pPr>
        <w:ind w:firstLine="632" w:firstLineChars="300"/>
        <w:rPr>
          <w:rFonts w:ascii="宋体" w:hAnsi="宋体" w:cs="宋体"/>
          <w:b/>
          <w:bCs/>
          <w:color w:val="FF0000"/>
          <w:kern w:val="0"/>
          <w:szCs w:val="21"/>
          <w:highlight w:val="none"/>
        </w:rPr>
      </w:pPr>
      <w:r>
        <w:rPr>
          <w:rFonts w:hint="eastAsia" w:ascii="宋体" w:hAnsi="宋体" w:cs="宋体"/>
          <w:b/>
          <w:bCs/>
          <w:color w:val="FF0000"/>
          <w:kern w:val="0"/>
          <w:szCs w:val="21"/>
        </w:rPr>
        <w:t>8.</w:t>
      </w:r>
      <w:r>
        <w:rPr>
          <w:rFonts w:hint="eastAsia" w:ascii="宋体" w:hAnsi="宋体" w:eastAsia="宋体" w:cs="宋体"/>
          <w:b/>
          <w:bCs/>
          <w:color w:val="FF0000"/>
          <w:kern w:val="0"/>
          <w:sz w:val="21"/>
          <w:szCs w:val="21"/>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cs="宋体"/>
          <w:b/>
          <w:bCs/>
          <w:color w:val="FF0000"/>
          <w:kern w:val="0"/>
          <w:szCs w:val="21"/>
          <w:lang w:eastAsia="zh-CN"/>
        </w:rPr>
        <w:t>。</w:t>
      </w:r>
      <w:r>
        <w:rPr>
          <w:rFonts w:hint="eastAsia" w:ascii="宋体" w:hAnsi="宋体" w:cs="宋体"/>
          <w:b/>
          <w:bCs/>
          <w:color w:val="FF0000"/>
          <w:kern w:val="0"/>
          <w:szCs w:val="21"/>
          <w:highlight w:val="none"/>
        </w:rPr>
        <w:t>（由供应商提供《供应商基本情况表》扫描件）</w:t>
      </w:r>
    </w:p>
    <w:p w14:paraId="073137CB">
      <w:pPr>
        <w:ind w:firstLine="630" w:firstLineChars="300"/>
        <w:rPr>
          <w:rFonts w:hint="eastAsia" w:ascii="宋体" w:hAnsi="宋体" w:cs="宋体"/>
          <w:kern w:val="0"/>
          <w:szCs w:val="21"/>
        </w:rPr>
      </w:pPr>
      <w:r>
        <w:rPr>
          <w:rFonts w:hint="eastAsia" w:ascii="宋体" w:hAnsi="宋体" w:cs="宋体"/>
          <w:kern w:val="0"/>
          <w:szCs w:val="21"/>
        </w:rPr>
        <w:t>9.本项目为非专门面向中小企业采购项目。</w:t>
      </w:r>
    </w:p>
    <w:p w14:paraId="0393C976">
      <w:pPr>
        <w:ind w:firstLine="632" w:firstLineChars="300"/>
        <w:rPr>
          <w:rFonts w:hint="eastAsia" w:ascii="宋体" w:hAnsi="宋体" w:cs="宋体"/>
          <w:b/>
          <w:bCs/>
          <w:color w:val="FF0000"/>
          <w:kern w:val="0"/>
          <w:szCs w:val="21"/>
          <w:lang w:val="en-US" w:eastAsia="zh-CN"/>
        </w:rPr>
      </w:pPr>
      <w:r>
        <w:rPr>
          <w:rFonts w:hint="eastAsia" w:ascii="宋体" w:hAnsi="宋体" w:cs="宋体"/>
          <w:b/>
          <w:bCs/>
          <w:color w:val="FF0000"/>
          <w:kern w:val="0"/>
          <w:szCs w:val="21"/>
          <w:lang w:val="en-US" w:eastAsia="zh-CN"/>
        </w:rPr>
        <w:t>10.供应商须至少满足下列条件中的一项:</w:t>
      </w:r>
    </w:p>
    <w:p w14:paraId="0FC543EF">
      <w:pPr>
        <w:ind w:firstLine="632" w:firstLineChars="300"/>
        <w:rPr>
          <w:rFonts w:hint="eastAsia" w:ascii="宋体" w:hAnsi="宋体" w:cs="宋体"/>
          <w:b/>
          <w:bCs/>
          <w:color w:val="FF0000"/>
          <w:kern w:val="0"/>
          <w:szCs w:val="21"/>
          <w:lang w:val="en-US" w:eastAsia="zh-CN"/>
        </w:rPr>
      </w:pPr>
      <w:r>
        <w:rPr>
          <w:rFonts w:hint="eastAsia" w:ascii="宋体" w:hAnsi="宋体" w:cs="宋体"/>
          <w:b/>
          <w:bCs/>
          <w:color w:val="FF0000"/>
          <w:kern w:val="0"/>
          <w:szCs w:val="21"/>
          <w:lang w:val="en-US" w:eastAsia="zh-CN"/>
        </w:rPr>
        <w:t xml:space="preserve">①供应商在其生产加工场所或者通过网络销售其生产的食品，提供符合上述要求的承诺函（格式自拟）及有效期内的食品生产许可证，提供扫描件； </w:t>
      </w:r>
    </w:p>
    <w:p w14:paraId="1FAD67EC">
      <w:pPr>
        <w:ind w:firstLine="632" w:firstLineChars="300"/>
        <w:rPr>
          <w:rFonts w:hint="eastAsia" w:ascii="宋体" w:hAnsi="宋体" w:cs="宋体"/>
          <w:b/>
          <w:bCs/>
          <w:color w:val="FF0000"/>
          <w:kern w:val="0"/>
          <w:szCs w:val="21"/>
          <w:lang w:val="en-US" w:eastAsia="zh-CN"/>
        </w:rPr>
      </w:pPr>
      <w:r>
        <w:rPr>
          <w:rFonts w:hint="eastAsia" w:ascii="宋体" w:hAnsi="宋体" w:cs="宋体"/>
          <w:b/>
          <w:bCs/>
          <w:color w:val="FF0000"/>
          <w:kern w:val="0"/>
          <w:szCs w:val="21"/>
          <w:lang w:val="en-US" w:eastAsia="zh-CN"/>
        </w:rPr>
        <w:t xml:space="preserve">②具有有效期内的食品经营许可证，提供扫描件； </w:t>
      </w:r>
    </w:p>
    <w:p w14:paraId="3BAF268A">
      <w:pPr>
        <w:ind w:firstLine="632" w:firstLineChars="300"/>
        <w:rPr>
          <w:rFonts w:hint="eastAsia" w:ascii="宋体" w:hAnsi="宋体" w:cs="宋体"/>
          <w:b/>
          <w:bCs/>
          <w:color w:val="FF0000"/>
          <w:kern w:val="0"/>
          <w:szCs w:val="21"/>
        </w:rPr>
      </w:pPr>
      <w:r>
        <w:rPr>
          <w:rFonts w:hint="eastAsia" w:ascii="宋体" w:hAnsi="宋体" w:cs="宋体"/>
          <w:b/>
          <w:bCs/>
          <w:color w:val="FF0000"/>
          <w:kern w:val="0"/>
          <w:szCs w:val="21"/>
          <w:lang w:val="en-US" w:eastAsia="zh-CN"/>
        </w:rPr>
        <w:t>③具有有效期内的仅销售预包装食品单位备案凭证，提供扫描件。</w:t>
      </w:r>
    </w:p>
    <w:p w14:paraId="1E5E4843">
      <w:pPr>
        <w:rPr>
          <w:rFonts w:hint="eastAsia" w:ascii="宋体" w:hAnsi="宋体" w:cs="宋体"/>
          <w:kern w:val="0"/>
          <w:szCs w:val="21"/>
        </w:rPr>
      </w:pP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6418FFB7">
      <w:pPr>
        <w:pStyle w:val="2"/>
        <w:numPr>
          <w:ilvl w:val="0"/>
          <w:numId w:val="0"/>
        </w:numPr>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rFonts w:hint="eastAsia"/>
          <w:sz w:val="28"/>
          <w:szCs w:val="28"/>
        </w:rPr>
      </w:pPr>
      <w:bookmarkStart w:id="3" w:name="bt投标函"/>
      <w:bookmarkEnd w:id="3"/>
      <w:bookmarkStart w:id="4" w:name="bt本工程承诺书"/>
      <w:bookmarkEnd w:id="4"/>
      <w:bookmarkStart w:id="5" w:name="bt投标文件签署授权委托书"/>
      <w:bookmarkEnd w:id="5"/>
      <w:bookmarkStart w:id="6" w:name="bt投标报价汇总表"/>
      <w:bookmarkEnd w:id="6"/>
      <w:bookmarkStart w:id="7" w:name="bt投标人情况介绍"/>
      <w:bookmarkEnd w:id="7"/>
      <w:bookmarkStart w:id="8" w:name="bt项目管理班子配备情况"/>
      <w:bookmarkEnd w:id="8"/>
      <w:bookmarkStart w:id="9" w:name="bt其他资料由投标人自定"/>
      <w:bookmarkEnd w:id="9"/>
      <w:bookmarkStart w:id="10" w:name="bt合同条款"/>
      <w:bookmarkEnd w:id="10"/>
      <w:bookmarkStart w:id="11" w:name="bt商务标投标文件格式"/>
      <w:bookmarkEnd w:id="11"/>
      <w:bookmarkStart w:id="12" w:name="bt投标人须知"/>
      <w:bookmarkEnd w:id="12"/>
      <w:bookmarkStart w:id="13" w:name="合同格式"/>
      <w:bookmarkEnd w:id="13"/>
      <w:bookmarkStart w:id="14" w:name="bt开标一览表"/>
      <w:bookmarkEnd w:id="14"/>
      <w:bookmarkStart w:id="15" w:name="bt合同格式"/>
      <w:bookmarkEnd w:id="15"/>
      <w:bookmarkStart w:id="16" w:name="bt说明"/>
      <w:bookmarkEnd w:id="16"/>
      <w:bookmarkStart w:id="17" w:name="bt合同条款及格式"/>
      <w:bookmarkEnd w:id="17"/>
      <w:bookmarkStart w:id="18" w:name="bt其他资料2"/>
      <w:bookmarkEnd w:id="18"/>
      <w:bookmarkStart w:id="19" w:name="bt技术标投标文件格式"/>
      <w:bookmarkEnd w:id="19"/>
      <w:r>
        <w:rPr>
          <w:rFonts w:hint="eastAsia"/>
          <w:sz w:val="28"/>
          <w:szCs w:val="28"/>
        </w:rPr>
        <w:br w:type="page"/>
      </w:r>
    </w:p>
    <w:p w14:paraId="1BDAF229">
      <w:pPr>
        <w:pStyle w:val="7"/>
        <w:jc w:val="center"/>
        <w:rPr>
          <w:sz w:val="28"/>
          <w:szCs w:val="28"/>
        </w:rPr>
      </w:pPr>
      <w:r>
        <w:rPr>
          <w:rFonts w:hint="eastAsia"/>
          <w:sz w:val="28"/>
          <w:szCs w:val="28"/>
        </w:rPr>
        <w:t>第二章 对通用条款的补充内容及其他关键信息</w:t>
      </w:r>
    </w:p>
    <w:p w14:paraId="28867BEE">
      <w:pPr>
        <w:pStyle w:val="7"/>
        <w:spacing w:before="156" w:beforeLines="50" w:after="156" w:afterLines="50"/>
        <w:rPr>
          <w:sz w:val="28"/>
          <w:szCs w:val="28"/>
        </w:rPr>
      </w:pPr>
      <w:bookmarkStart w:id="99" w:name="_GoBack"/>
      <w:bookmarkEnd w:id="99"/>
      <w:bookmarkStart w:id="20" w:name="_Toc73518117"/>
      <w:bookmarkStart w:id="21" w:name="_Toc101074876"/>
      <w:bookmarkStart w:id="22" w:name="_Toc73521635"/>
      <w:bookmarkStart w:id="23" w:name="_Toc60631620"/>
      <w:bookmarkStart w:id="24" w:name="_Toc60560625"/>
      <w:bookmarkStart w:id="25" w:name="_Toc100052364"/>
      <w:bookmarkStart w:id="26" w:name="_Toc73521547"/>
      <w:bookmarkStart w:id="27" w:name="_Toc73517639"/>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3F3CEB8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宋体" w:hAnsi="宋体" w:cs="宋体"/>
                <w:color w:val="auto"/>
                <w:szCs w:val="21"/>
                <w:highlight w:val="none"/>
              </w:rPr>
              <w:t>深圳市高级中学</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3B56DC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2A9E4D06">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2075A061">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6700637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D0AF43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648510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325AE533">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59279F2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1C5FDDC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0B1ED4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19FD1A4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7775A5B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3328087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234983CA">
            <w:pPr>
              <w:keepNext w:val="0"/>
              <w:keepLines w:val="0"/>
              <w:suppressLineNumbers w:val="0"/>
              <w:spacing w:before="0" w:beforeAutospacing="0" w:after="0" w:afterAutospacing="0"/>
              <w:ind w:left="0" w:right="0"/>
              <w:jc w:val="left"/>
              <w:rPr>
                <w:rFonts w:hint="default"/>
              </w:rPr>
            </w:pPr>
            <w:r>
              <w:rPr>
                <w:rFonts w:hint="eastAsia" w:asciiTheme="minorEastAsia" w:hAnsiTheme="minorEastAsia" w:eastAsiaTheme="minorEastAsia"/>
              </w:rPr>
              <w:t>评定分离</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2B8A086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2478A463">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 xml:space="preserve"> 需要，合同金额的 </w:t>
            </w:r>
            <w:r>
              <w:rPr>
                <w:rFonts w:hint="eastAsia" w:asciiTheme="minorEastAsia" w:hAnsiTheme="minorEastAsia" w:eastAsiaTheme="minorEastAsia"/>
                <w:lang w:val="en-US" w:eastAsia="zh-CN"/>
              </w:rPr>
              <w:t>5</w:t>
            </w:r>
            <w:r>
              <w:rPr>
                <w:rFonts w:hint="eastAsia" w:asciiTheme="minorEastAsia" w:hAnsiTheme="minorEastAsia" w:eastAsiaTheme="minorEastAsia"/>
              </w:rPr>
              <w:t xml:space="preserve">  %，投标供应商自主选择以支票、汇票、本票、保函等非现金形式缴纳或提交。履约保证金在中标人履行完成合同约定权利义务事项在合同期满之日起</w:t>
            </w:r>
            <w:r>
              <w:rPr>
                <w:rFonts w:hint="eastAsia" w:asciiTheme="minorEastAsia" w:hAnsiTheme="minorEastAsia" w:eastAsiaTheme="minorEastAsia"/>
                <w:lang w:val="en-US" w:eastAsia="zh-CN"/>
              </w:rPr>
              <w:t>60</w:t>
            </w:r>
            <w:r>
              <w:rPr>
                <w:rFonts w:hint="eastAsia" w:asciiTheme="minorEastAsia" w:hAnsiTheme="minorEastAsia" w:eastAsiaTheme="minorEastAsia"/>
              </w:rPr>
              <w:t>日内按原方式退还，不计利息。采购人逾期退还履约保证金的，向中标人每日偿付履约保证金的0.5‰的利息。因中标人原因而未能达到本项目验收标准或验收不通过的，履约保证金不予退还。</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对被质疑人的答复不满意或者被质疑人未在规定时间内答复的，提出质疑的供应商可以在答复期满后十五个工作日内向本项目采购人投诉。供应商投诉的事项应当是经过质疑的事项。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7"/>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536B0733">
      <w:pPr>
        <w:jc w:val="center"/>
        <w:rPr>
          <w:b/>
        </w:rPr>
      </w:pPr>
      <w:r>
        <w:rPr>
          <w:rFonts w:hint="eastAsia"/>
          <w:b/>
        </w:rPr>
        <w:t>评定分离项目</w:t>
      </w:r>
    </w:p>
    <w:tbl>
      <w:tblPr>
        <w:tblStyle w:val="4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14:paraId="3F0C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77CB9066">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397" w:type="dxa"/>
          </w:tcPr>
          <w:p w14:paraId="0E4A7CF6">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5FE2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4CCC0C3E">
            <w:pPr>
              <w:keepNext w:val="0"/>
              <w:keepLines w:val="0"/>
              <w:suppressLineNumbers w:val="0"/>
              <w:spacing w:before="0" w:beforeAutospacing="0" w:after="0" w:afterAutospacing="0"/>
              <w:ind w:left="0" w:right="0"/>
              <w:jc w:val="center"/>
              <w:rPr>
                <w:rFonts w:hint="default"/>
              </w:rPr>
            </w:pPr>
            <w:r>
              <w:rPr>
                <w:rFonts w:hint="eastAsia"/>
              </w:rPr>
              <w:t>定标方法</w:t>
            </w:r>
          </w:p>
        </w:tc>
        <w:tc>
          <w:tcPr>
            <w:tcW w:w="4397" w:type="dxa"/>
          </w:tcPr>
          <w:p w14:paraId="40CD472C">
            <w:pPr>
              <w:keepNext w:val="0"/>
              <w:keepLines w:val="0"/>
              <w:suppressLineNumbers w:val="0"/>
              <w:spacing w:before="0" w:beforeAutospacing="0" w:after="0" w:afterAutospacing="0"/>
              <w:ind w:left="0" w:right="0"/>
              <w:jc w:val="center"/>
              <w:rPr>
                <w:rFonts w:hint="default"/>
              </w:rPr>
            </w:pPr>
            <w:r>
              <w:rPr>
                <w:rFonts w:hint="eastAsia"/>
              </w:rPr>
              <w:t>自定法</w:t>
            </w:r>
          </w:p>
        </w:tc>
      </w:tr>
      <w:tr w14:paraId="3F9A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035B276A">
            <w:pPr>
              <w:keepNext w:val="0"/>
              <w:keepLines w:val="0"/>
              <w:suppressLineNumbers w:val="0"/>
              <w:spacing w:before="0" w:beforeAutospacing="0" w:after="0" w:afterAutospacing="0"/>
              <w:ind w:left="0" w:right="0"/>
              <w:jc w:val="center"/>
              <w:rPr>
                <w:rFonts w:hint="default"/>
              </w:rPr>
            </w:pPr>
            <w:r>
              <w:rPr>
                <w:rFonts w:hint="eastAsia"/>
              </w:rPr>
              <w:t>推荐候选中标供应商家数</w:t>
            </w:r>
          </w:p>
        </w:tc>
        <w:tc>
          <w:tcPr>
            <w:tcW w:w="4397" w:type="dxa"/>
          </w:tcPr>
          <w:p w14:paraId="00ABD1C2">
            <w:pPr>
              <w:keepNext w:val="0"/>
              <w:keepLines w:val="0"/>
              <w:suppressLineNumbers w:val="0"/>
              <w:spacing w:before="0" w:beforeAutospacing="0" w:after="0" w:afterAutospacing="0"/>
              <w:ind w:left="0" w:right="0"/>
              <w:jc w:val="center"/>
              <w:rPr>
                <w:rFonts w:hint="default"/>
              </w:rPr>
            </w:pPr>
            <w:r>
              <w:rPr>
                <w:rFonts w:hint="eastAsia"/>
              </w:rPr>
              <w:t>3</w:t>
            </w:r>
          </w:p>
        </w:tc>
      </w:tr>
      <w:tr w14:paraId="5D76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18224151">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397" w:type="dxa"/>
          </w:tcPr>
          <w:p w14:paraId="55D8713C">
            <w:pPr>
              <w:keepNext w:val="0"/>
              <w:keepLines w:val="0"/>
              <w:suppressLineNumbers w:val="0"/>
              <w:spacing w:before="0" w:beforeAutospacing="0" w:after="0" w:afterAutospacing="0"/>
              <w:ind w:left="0" w:right="0"/>
              <w:jc w:val="center"/>
              <w:rPr>
                <w:rFonts w:hint="default"/>
              </w:rPr>
            </w:pPr>
            <w:r>
              <w:rPr>
                <w:rFonts w:hint="eastAsia"/>
              </w:rPr>
              <w:t>1</w:t>
            </w:r>
          </w:p>
        </w:tc>
      </w:tr>
    </w:tbl>
    <w:p w14:paraId="582E545C">
      <w:pPr>
        <w:pStyle w:val="3"/>
      </w:pPr>
    </w:p>
    <w:p w14:paraId="396C19CB">
      <w:pPr>
        <w:pStyle w:val="3"/>
      </w:pPr>
    </w:p>
    <w:p w14:paraId="011176BB">
      <w:pPr>
        <w:ind w:firstLine="422" w:firstLineChars="200"/>
        <w:rPr>
          <w:rFonts w:ascii="宋体" w:hAnsi="宋体"/>
          <w:b/>
        </w:rPr>
      </w:pPr>
    </w:p>
    <w:bookmarkEnd w:id="29"/>
    <w:p w14:paraId="1AC9E4E1">
      <w:pPr>
        <w:ind w:firstLine="422" w:firstLineChars="200"/>
        <w:rPr>
          <w:b/>
        </w:rPr>
      </w:pPr>
      <w:r>
        <w:rPr>
          <w:rFonts w:hint="eastAsia"/>
          <w:b/>
        </w:rPr>
        <w:t>（二）其他事项</w:t>
      </w:r>
    </w:p>
    <w:p w14:paraId="4EA28B80">
      <w:pPr>
        <w:ind w:firstLine="422" w:firstLineChars="200"/>
        <w:rPr>
          <w:b/>
          <w:bCs/>
        </w:rPr>
      </w:pPr>
      <w:r>
        <w:rPr>
          <w:b/>
          <w:bCs/>
        </w:rPr>
        <w:t>1</w:t>
      </w:r>
      <w:r>
        <w:rPr>
          <w:rFonts w:hint="eastAsia"/>
          <w:b/>
          <w:bCs/>
        </w:rPr>
        <w:t>、关于享受优惠政策的主体及价格扣除比例</w:t>
      </w:r>
    </w:p>
    <w:p w14:paraId="3EAB40E6">
      <w:pPr>
        <w:ind w:firstLine="420" w:firstLineChars="200"/>
        <w:rPr>
          <w:rFonts w:ascii="宋体" w:hAnsi="宋体" w:cs="宋体"/>
        </w:rPr>
      </w:pPr>
      <w:r>
        <w:rPr>
          <w:rFonts w:hint="eastAsia" w:ascii="宋体" w:hAnsi="宋体" w:cs="宋体"/>
        </w:rPr>
        <w:t>（1）专门面向中小企业采购的项目，不再执行价格扣除比例。</w:t>
      </w:r>
    </w:p>
    <w:p w14:paraId="7AE0BDFB">
      <w:pPr>
        <w:ind w:firstLine="420" w:firstLineChars="200"/>
        <w:rPr>
          <w:rFonts w:ascii="宋体" w:hAnsi="宋体" w:cs="宋体"/>
        </w:rPr>
      </w:pPr>
      <w:r>
        <w:rPr>
          <w:rFonts w:hint="eastAsia" w:ascii="宋体" w:hAnsi="宋体" w:cs="宋体"/>
        </w:rPr>
        <w:t>（2）非专门面向中小企业采购的项目，应执行价格扣除比例：供应商提供的服务全部由优惠主体承接，则对其投标总价给予</w:t>
      </w:r>
      <w:r>
        <w:rPr>
          <w:rFonts w:hint="eastAsia" w:ascii="宋体" w:hAnsi="宋体" w:cs="宋体"/>
          <w:color w:val="FF0000"/>
          <w:u w:val="single"/>
        </w:rPr>
        <w:t xml:space="preserve">  </w:t>
      </w:r>
      <w:r>
        <w:rPr>
          <w:rFonts w:hint="eastAsia" w:ascii="宋体" w:hAnsi="宋体" w:cs="宋体"/>
          <w:color w:val="FF0000"/>
          <w:u w:val="single"/>
          <w:lang w:val="en-US" w:eastAsia="zh-CN"/>
        </w:rPr>
        <w:t>10</w:t>
      </w:r>
      <w:r>
        <w:rPr>
          <w:rFonts w:hint="eastAsia" w:ascii="宋体" w:hAnsi="宋体" w:cs="宋体"/>
          <w:color w:val="FF0000"/>
          <w:u w:val="single"/>
        </w:rPr>
        <w:t xml:space="preserve">  %</w:t>
      </w:r>
      <w:r>
        <w:rPr>
          <w:rFonts w:hint="eastAsia" w:ascii="宋体" w:hAnsi="宋体" w:cs="宋体"/>
          <w:color w:val="000000" w:themeColor="text1"/>
          <w14:textFill>
            <w14:solidFill>
              <w14:schemeClr w14:val="tx1"/>
            </w14:solidFill>
          </w14:textFill>
        </w:rPr>
        <w:t>（10%~20%）</w:t>
      </w:r>
      <w:r>
        <w:rPr>
          <w:rFonts w:hint="eastAsia" w:ascii="宋体" w:hAnsi="宋体" w:cs="宋体"/>
        </w:rPr>
        <w:t>的扣除，用扣除后的价格参与评审。满足多项优惠政策的企业，不重复享受多项价格扣除政策。</w:t>
      </w:r>
    </w:p>
    <w:p w14:paraId="2098E5B3">
      <w:pPr>
        <w:ind w:firstLine="420" w:firstLineChars="200"/>
        <w:rPr>
          <w:rFonts w:ascii="宋体" w:hAnsi="宋体" w:cs="宋体"/>
        </w:rPr>
      </w:pPr>
      <w:r>
        <w:rPr>
          <w:rFonts w:hint="eastAsia" w:ascii="宋体" w:hAnsi="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15439AC4">
      <w:pPr>
        <w:ind w:firstLine="420" w:firstLineChars="200"/>
        <w:rPr>
          <w:rFonts w:ascii="宋体" w:hAnsi="宋体" w:cs="宋体"/>
          <w:szCs w:val="21"/>
        </w:rPr>
      </w:pPr>
      <w:r>
        <w:rPr>
          <w:rFonts w:hint="eastAsia" w:ascii="宋体" w:hAnsi="宋体" w:cs="宋体"/>
          <w:szCs w:val="21"/>
          <w:lang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b/>
          <w:bCs/>
          <w:color w:val="FF0000"/>
          <w:szCs w:val="21"/>
          <w:lang w:bidi="ar"/>
        </w:rPr>
        <w:t>《中小企业声明函》中相关企业（服务承接商）所属行业应当与采购标的所属行业相一致</w:t>
      </w:r>
      <w:r>
        <w:rPr>
          <w:rFonts w:hint="eastAsia" w:ascii="宋体" w:hAnsi="宋体" w:cs="宋体"/>
          <w:b/>
          <w:bCs/>
          <w:color w:val="FF0000"/>
          <w:lang w:bidi="ar"/>
        </w:rPr>
        <w:t>，标的所属行业以招标文件第一册第三章用户需求书“</w:t>
      </w:r>
      <w:r>
        <w:rPr>
          <w:rFonts w:hint="eastAsia" w:ascii="宋体" w:hAnsi="宋体" w:cs="宋体"/>
          <w:b/>
          <w:bCs/>
          <w:color w:val="FF0000"/>
        </w:rPr>
        <w:t>服务需求明细”的“标的所属行业”一栏为准</w:t>
      </w:r>
      <w:r>
        <w:rPr>
          <w:rFonts w:hint="eastAsia" w:ascii="宋体" w:hAnsi="宋体" w:cs="宋体"/>
          <w:b/>
          <w:bCs/>
          <w:color w:val="FF0000"/>
          <w:szCs w:val="21"/>
        </w:rPr>
        <w:t>。</w:t>
      </w:r>
    </w:p>
    <w:p w14:paraId="70508566">
      <w:pPr>
        <w:ind w:firstLine="420" w:firstLineChars="200"/>
        <w:rPr>
          <w:rFonts w:ascii="宋体" w:hAnsi="宋体" w:cs="宋体"/>
        </w:rPr>
      </w:pPr>
      <w:r>
        <w:rPr>
          <w:rFonts w:hint="eastAsia" w:ascii="宋体" w:hAnsi="宋体" w:cs="宋体"/>
          <w:szCs w:val="21"/>
        </w:rPr>
        <w:t>（4）小型企业、微</w:t>
      </w:r>
      <w:r>
        <w:rPr>
          <w:rFonts w:hint="eastAsia" w:ascii="宋体" w:hAnsi="宋体" w:cs="宋体"/>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7883CE8C">
      <w:pPr>
        <w:ind w:firstLine="420" w:firstLineChars="200"/>
        <w:rPr>
          <w:rFonts w:ascii="宋体" w:hAnsi="宋体" w:cs="宋体"/>
        </w:rPr>
      </w:pPr>
      <w:r>
        <w:rPr>
          <w:rFonts w:hint="eastAsia" w:ascii="宋体" w:hAnsi="宋体" w:cs="宋体"/>
        </w:rPr>
        <w:t>（5）享受价格扣除获得采购合同的，小微企业不得将合同分包给大中型企业。</w:t>
      </w:r>
    </w:p>
    <w:p w14:paraId="4D47038D">
      <w:pPr>
        <w:ind w:firstLine="422" w:firstLineChars="200"/>
        <w:rPr>
          <w:b/>
        </w:rPr>
      </w:pPr>
      <w:r>
        <w:rPr>
          <w:rFonts w:hint="eastAsia"/>
          <w:b/>
        </w:rPr>
        <w:t>2、</w:t>
      </w:r>
      <w:bookmarkStart w:id="30" w:name="_Hlk72594729"/>
      <w:bookmarkStart w:id="31" w:name="_Hlk76855768"/>
      <w:r>
        <w:rPr>
          <w:rFonts w:hint="eastAsia"/>
          <w:b/>
        </w:rPr>
        <w:t>本项目为代理服务项目，将向中标（成交）供应商收取代理服务费。</w:t>
      </w:r>
    </w:p>
    <w:bookmarkEnd w:id="30"/>
    <w:bookmarkEnd w:id="31"/>
    <w:p w14:paraId="3B42F237">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05BEE0EE">
      <w:pPr>
        <w:ind w:firstLine="420" w:firstLineChars="200"/>
      </w:pPr>
      <w:r>
        <w:rPr>
          <w:rFonts w:hint="eastAsia"/>
        </w:rPr>
        <w:t>（1）代理服务费以《中标（成交）通知书》确定的中标（成交）金额作为计算基数，按差额定率累进法计算。</w:t>
      </w:r>
    </w:p>
    <w:p w14:paraId="50F3BA80">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DC9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8EF9C6E">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429C3D67">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3D6F0D10">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4913E9D5">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58A0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DDDB2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6567C460">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2F1BD087">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400F738">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0A6B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351D5F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AE6FB1C">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7AE4295E">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521701A9">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0165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30A378">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10AB7703">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377DA972">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6BA42471">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4D09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5A66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5DFF9B94">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67BDE70E">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204EDD76">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3337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E101169">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7FFE0E07">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42F6170C">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14991E7A">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4250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A519A6">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58F5782B">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0F3988B6">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68AA1C74">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767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0967A4">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6D69772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1F45243F">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2AC5C6F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6839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5A46BB3">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75DB653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27CB2F2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3C129A8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5A5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A85D4DA">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7193907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F1A192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A408C3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7969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D4F7B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2ED6EE93">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76EA9A7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4EED895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512E6D46">
      <w:pPr>
        <w:ind w:firstLine="420" w:firstLineChars="200"/>
      </w:pPr>
      <w:r>
        <w:rPr>
          <w:rFonts w:hint="eastAsia"/>
        </w:rPr>
        <w:t>备注：1.每宗交易代理服务费不低于 5000 元；</w:t>
      </w:r>
    </w:p>
    <w:p w14:paraId="462FDF8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668E8FFB">
      <w:pPr>
        <w:ind w:firstLine="420" w:firstLineChars="200"/>
      </w:pPr>
      <w:r>
        <w:rPr>
          <w:rFonts w:hint="eastAsia"/>
        </w:rPr>
        <w:t>如某货物采购项目，中标（成交）金额为600万元，总共交纳的代理服务费的具体计算过程如下：</w:t>
      </w:r>
    </w:p>
    <w:p w14:paraId="7151438C">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927CBF2">
      <w:pPr>
        <w:ind w:firstLine="420" w:firstLineChars="200"/>
      </w:pPr>
      <w:r>
        <w:rPr>
          <w:rFonts w:hint="eastAsia"/>
        </w:rPr>
        <w:t>（3）中标（成交）供应商中标（成交）后，必须按规定采用银行对公转账方式向深圳交易集团有限公司直接交纳代理服务费，交纳信息及要求：</w:t>
      </w:r>
    </w:p>
    <w:p w14:paraId="31B05B38">
      <w:pPr>
        <w:ind w:firstLine="422" w:firstLineChars="200"/>
        <w:rPr>
          <w:rFonts w:ascii="宋体" w:hAnsi="宋体" w:cs="宋体"/>
          <w:bCs/>
          <w:color w:val="FF0000"/>
          <w:szCs w:val="21"/>
        </w:rPr>
      </w:pPr>
      <w:r>
        <w:rPr>
          <w:rFonts w:hint="eastAsia" w:ascii="宋体" w:hAnsi="宋体" w:cs="宋体"/>
          <w:b/>
          <w:bCs/>
          <w:color w:val="FF0000"/>
          <w:szCs w:val="21"/>
        </w:rPr>
        <w:t>基本户信息：</w:t>
      </w:r>
    </w:p>
    <w:p w14:paraId="0C70C493">
      <w:pPr>
        <w:ind w:firstLine="420" w:firstLineChars="200"/>
        <w:rPr>
          <w:rFonts w:ascii="宋体" w:hAnsi="宋体" w:cs="宋体"/>
          <w:color w:val="FF0000"/>
          <w:szCs w:val="21"/>
        </w:rPr>
      </w:pPr>
      <w:r>
        <w:rPr>
          <w:rFonts w:hint="eastAsia" w:ascii="宋体" w:hAnsi="宋体" w:cs="宋体"/>
          <w:color w:val="FF0000"/>
          <w:szCs w:val="21"/>
        </w:rPr>
        <w:t>账户名：深圳交易集团有限公司</w:t>
      </w:r>
    </w:p>
    <w:p w14:paraId="21E2C73A">
      <w:pPr>
        <w:ind w:firstLine="420" w:firstLineChars="200"/>
        <w:rPr>
          <w:rFonts w:ascii="宋体" w:hAnsi="宋体" w:cs="宋体"/>
          <w:color w:val="FF0000"/>
          <w:szCs w:val="21"/>
        </w:rPr>
      </w:pPr>
      <w:r>
        <w:rPr>
          <w:rFonts w:hint="eastAsia" w:ascii="宋体" w:hAnsi="宋体" w:cs="宋体"/>
          <w:color w:val="FF0000"/>
          <w:szCs w:val="21"/>
        </w:rPr>
        <w:t>账号：632765883</w:t>
      </w:r>
    </w:p>
    <w:p w14:paraId="796FBA12">
      <w:pPr>
        <w:ind w:firstLine="420" w:firstLineChars="200"/>
        <w:rPr>
          <w:rFonts w:ascii="宋体" w:hAnsi="宋体" w:cs="宋体"/>
          <w:color w:val="FF0000"/>
          <w:szCs w:val="21"/>
        </w:rPr>
      </w:pPr>
      <w:r>
        <w:rPr>
          <w:rFonts w:hint="eastAsia" w:ascii="宋体" w:hAnsi="宋体" w:cs="宋体"/>
          <w:color w:val="FF0000"/>
          <w:szCs w:val="21"/>
        </w:rPr>
        <w:t>开户行：民生银行深圳五洲支行</w:t>
      </w:r>
    </w:p>
    <w:p w14:paraId="03280A66">
      <w:pPr>
        <w:ind w:firstLine="422" w:firstLineChars="200"/>
        <w:rPr>
          <w:rFonts w:ascii="宋体" w:hAnsi="宋体" w:cs="宋体"/>
          <w:bCs/>
          <w:color w:val="FF0000"/>
          <w:szCs w:val="21"/>
        </w:rPr>
      </w:pPr>
      <w:r>
        <w:rPr>
          <w:rFonts w:hint="eastAsia" w:ascii="宋体" w:hAnsi="宋体" w:cs="宋体"/>
          <w:b/>
          <w:bCs/>
          <w:color w:val="FF0000"/>
          <w:szCs w:val="21"/>
        </w:rPr>
        <w:t>转账备注：</w:t>
      </w:r>
    </w:p>
    <w:p w14:paraId="5510BFCA">
      <w:pPr>
        <w:ind w:firstLine="420" w:firstLineChars="200"/>
        <w:rPr>
          <w:rFonts w:ascii="宋体" w:hAnsi="宋体" w:cs="宋体"/>
          <w:bCs/>
          <w:color w:val="FF0000"/>
          <w:szCs w:val="21"/>
        </w:rPr>
      </w:pPr>
      <w:r>
        <w:rPr>
          <w:rFonts w:hint="eastAsia" w:ascii="宋体" w:hAnsi="宋体" w:cs="宋体"/>
          <w:bCs/>
          <w:color w:val="FF0000"/>
          <w:szCs w:val="21"/>
        </w:rPr>
        <w:t>项目编号+项目名称</w:t>
      </w:r>
    </w:p>
    <w:p w14:paraId="26E675A8">
      <w:pPr>
        <w:ind w:firstLine="422" w:firstLineChars="200"/>
        <w:jc w:val="left"/>
        <w:rPr>
          <w:b/>
          <w:bCs/>
        </w:rPr>
      </w:pPr>
      <w:r>
        <w:rPr>
          <w:rFonts w:hint="eastAsia"/>
          <w:b/>
          <w:bCs/>
        </w:rPr>
        <w:t>3、长期服务采购项目</w:t>
      </w:r>
    </w:p>
    <w:p w14:paraId="28D432F0">
      <w:pPr>
        <w:ind w:firstLine="420" w:firstLineChars="200"/>
        <w:jc w:val="left"/>
      </w:pPr>
      <w:r>
        <w:rPr>
          <w:rFonts w:hint="eastAsia"/>
        </w:rPr>
        <w:t>本项目为长期服务项目，合同期满可以续签，但合同履行期限最长不得超过三十六个月。如甲方对履约情况不满意，甲方不再续约。</w:t>
      </w:r>
    </w:p>
    <w:p w14:paraId="42113BD5">
      <w:pPr>
        <w:ind w:firstLine="422" w:firstLineChars="200"/>
        <w:rPr>
          <w:rFonts w:hint="eastAsia" w:asciiTheme="minorEastAsia" w:hAnsiTheme="minorEastAsia" w:eastAsiaTheme="minorEastAsia" w:cstheme="minorEastAsia"/>
          <w:b/>
          <w:color w:val="FF0000"/>
          <w:sz w:val="21"/>
          <w:szCs w:val="21"/>
        </w:rPr>
      </w:pPr>
      <w:bookmarkStart w:id="32" w:name="_Toc128884461"/>
      <w:r>
        <w:rPr>
          <w:rFonts w:hint="eastAsia" w:asciiTheme="minorEastAsia" w:hAnsiTheme="minorEastAsia" w:eastAsiaTheme="minorEastAsia" w:cstheme="minorEastAsia"/>
          <w:b/>
          <w:color w:val="FF0000"/>
          <w:sz w:val="21"/>
          <w:szCs w:val="21"/>
          <w:lang w:val="en-US" w:eastAsia="zh-CN"/>
        </w:rPr>
        <w:t>4</w:t>
      </w:r>
      <w:r>
        <w:rPr>
          <w:rFonts w:hint="eastAsia" w:asciiTheme="minorEastAsia" w:hAnsiTheme="minorEastAsia" w:eastAsiaTheme="minorEastAsia" w:cstheme="minorEastAsia"/>
          <w:b/>
          <w:color w:val="FF0000"/>
          <w:sz w:val="21"/>
          <w:szCs w:val="21"/>
        </w:rPr>
        <w:t>.项目设置多个包组：</w:t>
      </w:r>
    </w:p>
    <w:p w14:paraId="3092BC21">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（1）本项目通过公开招标，将选择出</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家优秀的专业单位承担相关任务。</w:t>
      </w:r>
      <w:r>
        <w:rPr>
          <w:rFonts w:hint="eastAsia" w:asciiTheme="minorEastAsia" w:hAnsiTheme="minorEastAsia" w:eastAsiaTheme="minorEastAsia" w:cstheme="minorEastAsia"/>
          <w:b/>
          <w:color w:val="FF0000"/>
          <w:sz w:val="21"/>
          <w:szCs w:val="21"/>
        </w:rPr>
        <w:t>本包为</w:t>
      </w:r>
      <w:r>
        <w:rPr>
          <w:rFonts w:hint="eastAsia" w:asciiTheme="minorEastAsia" w:hAnsiTheme="minorEastAsia" w:eastAsiaTheme="minorEastAsia" w:cstheme="minorEastAsia"/>
          <w:b/>
          <w:color w:val="FF0000"/>
          <w:sz w:val="21"/>
          <w:szCs w:val="21"/>
          <w:lang w:val="en-US" w:eastAsia="zh-CN"/>
        </w:rPr>
        <w:t>C</w:t>
      </w:r>
      <w:r>
        <w:rPr>
          <w:rFonts w:hint="eastAsia" w:asciiTheme="minorEastAsia" w:hAnsiTheme="minorEastAsia" w:eastAsiaTheme="minorEastAsia" w:cstheme="minorEastAsia"/>
          <w:b/>
          <w:color w:val="FF0000"/>
          <w:sz w:val="21"/>
          <w:szCs w:val="21"/>
        </w:rPr>
        <w:t>包。</w:t>
      </w:r>
    </w:p>
    <w:p w14:paraId="5E920CD7">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（2）投标原则：本项目共分为编号为A、B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C、D四</w:t>
      </w:r>
      <w:r>
        <w:rPr>
          <w:rFonts w:hint="eastAsia" w:asciiTheme="minorEastAsia" w:hAnsiTheme="minorEastAsia" w:eastAsiaTheme="minorEastAsia" w:cstheme="minorEastAsia"/>
          <w:sz w:val="21"/>
          <w:szCs w:val="21"/>
        </w:rPr>
        <w:t>个包，投标人可以选择投其中1个包或多个包，1个包需要独立制作1份投标文件，并按所投包号进行上传投标文件。</w:t>
      </w:r>
    </w:p>
    <w:p w14:paraId="6AD8A37E">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rPr>
        <w:t>推荐候选中标供应商</w:t>
      </w:r>
      <w:r>
        <w:rPr>
          <w:rFonts w:hint="eastAsia" w:asciiTheme="minorEastAsia" w:hAnsiTheme="minorEastAsia" w:eastAsiaTheme="minorEastAsia" w:cstheme="minorEastAsia"/>
          <w:sz w:val="21"/>
          <w:szCs w:val="21"/>
        </w:rPr>
        <w:t>原则：本项目按A-</w:t>
      </w:r>
      <w:r>
        <w:rPr>
          <w:rFonts w:hint="eastAsia" w:asciiTheme="minorEastAsia" w:hAnsiTheme="minorEastAsia" w:eastAsiaTheme="minorEastAsia" w:cstheme="minorEastAsia"/>
          <w:sz w:val="21"/>
          <w:szCs w:val="21"/>
          <w:lang w:val="en-US" w:eastAsia="zh-CN"/>
        </w:rPr>
        <w:t>D</w:t>
      </w:r>
      <w:r>
        <w:rPr>
          <w:rFonts w:hint="eastAsia" w:asciiTheme="minorEastAsia" w:hAnsiTheme="minorEastAsia" w:eastAsiaTheme="minorEastAsia" w:cstheme="minorEastAsia"/>
          <w:sz w:val="21"/>
          <w:szCs w:val="21"/>
        </w:rPr>
        <w:t>顺序分包进行评审，每个包均</w:t>
      </w:r>
      <w:r>
        <w:rPr>
          <w:rFonts w:hint="eastAsia"/>
        </w:rPr>
        <w:t>推荐</w:t>
      </w:r>
      <w:r>
        <w:rPr>
          <w:rFonts w:hint="eastAsia"/>
          <w:lang w:val="en-US" w:eastAsia="zh-CN"/>
        </w:rPr>
        <w:t>三</w:t>
      </w:r>
      <w:r>
        <w:rPr>
          <w:rFonts w:hint="eastAsia" w:asciiTheme="minorEastAsia" w:hAnsiTheme="minorEastAsia" w:eastAsiaTheme="minorEastAsia" w:cstheme="minorEastAsia"/>
          <w:sz w:val="21"/>
          <w:szCs w:val="21"/>
        </w:rPr>
        <w:t>名</w:t>
      </w:r>
      <w:r>
        <w:rPr>
          <w:rFonts w:hint="eastAsia" w:asciiTheme="minorEastAsia" w:hAnsiTheme="minorEastAsia" w:eastAsiaTheme="minorEastAsia" w:cstheme="minorEastAsia"/>
          <w:sz w:val="21"/>
          <w:szCs w:val="21"/>
          <w:lang w:val="en-US" w:eastAsia="zh-CN"/>
        </w:rPr>
        <w:t>合格</w:t>
      </w:r>
      <w:r>
        <w:rPr>
          <w:rFonts w:hint="eastAsia"/>
        </w:rPr>
        <w:t>候选</w:t>
      </w:r>
      <w:r>
        <w:rPr>
          <w:rFonts w:hint="eastAsia" w:asciiTheme="minorEastAsia" w:hAnsiTheme="minorEastAsia" w:eastAsiaTheme="minorEastAsia" w:cstheme="minorEastAsia"/>
          <w:sz w:val="21"/>
          <w:szCs w:val="21"/>
        </w:rPr>
        <w:t>中标供应商。</w:t>
      </w:r>
    </w:p>
    <w:p w14:paraId="78A721FC">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所有包号有效投标人均必须达到法定数量（三家或以上），有效投标人未达到法定数量的包组作废标处理。</w:t>
      </w:r>
    </w:p>
    <w:p w14:paraId="3ED3F8E1">
      <w:pPr>
        <w:ind w:firstLine="420" w:firstLineChars="200"/>
        <w:jc w:val="left"/>
      </w:pPr>
      <w:r>
        <w:rPr>
          <w:rFonts w:hint="eastAsia" w:asciiTheme="minorEastAsia" w:hAnsiTheme="minorEastAsia" w:eastAsiaTheme="minorEastAsia" w:cstheme="minorEastAsia"/>
          <w:sz w:val="21"/>
          <w:szCs w:val="21"/>
        </w:rPr>
        <w:t>为避免出现不同包组之间的“交叉感染”，如其中某一个包因质疑投诉或其他原因导致出现中标结果发生变化的情况，相关情况不影响其它包的招标投标程序及定标结果。</w:t>
      </w:r>
    </w:p>
    <w:p w14:paraId="07D85F0F">
      <w:pPr>
        <w:rPr>
          <w:rFonts w:hint="eastAsia"/>
          <w:sz w:val="28"/>
          <w:szCs w:val="28"/>
        </w:rPr>
      </w:pPr>
    </w:p>
    <w:p w14:paraId="35162155">
      <w:pPr>
        <w:pStyle w:val="7"/>
        <w:rPr>
          <w:sz w:val="28"/>
          <w:szCs w:val="28"/>
        </w:rPr>
      </w:pPr>
      <w:r>
        <w:rPr>
          <w:rFonts w:hint="eastAsia"/>
          <w:sz w:val="28"/>
          <w:szCs w:val="28"/>
        </w:rPr>
        <w:t>第三章 用户需求书</w:t>
      </w:r>
    </w:p>
    <w:p w14:paraId="1984CB1D">
      <w:pPr>
        <w:pStyle w:val="7"/>
        <w:spacing w:before="156" w:beforeLines="50" w:after="156" w:afterLines="50"/>
        <w:rPr>
          <w:szCs w:val="24"/>
        </w:rPr>
      </w:pPr>
      <w:r>
        <w:rPr>
          <w:rFonts w:hint="eastAsia"/>
          <w:szCs w:val="24"/>
        </w:rPr>
        <w:t>一、项目基本信息</w:t>
      </w:r>
    </w:p>
    <w:tbl>
      <w:tblPr>
        <w:tblStyle w:val="42"/>
        <w:tblW w:w="927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336"/>
        <w:gridCol w:w="1521"/>
        <w:gridCol w:w="1607"/>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4" w:type="dxa"/>
            <w:vAlign w:val="center"/>
          </w:tcPr>
          <w:p w14:paraId="5F15995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5336" w:type="dxa"/>
            <w:vAlign w:val="center"/>
          </w:tcPr>
          <w:p w14:paraId="0A5B9A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521" w:type="dxa"/>
            <w:vAlign w:val="center"/>
          </w:tcPr>
          <w:p w14:paraId="020E8EEF">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c>
          <w:tcPr>
            <w:tcW w:w="1607" w:type="dxa"/>
            <w:vAlign w:val="center"/>
          </w:tcPr>
          <w:p w14:paraId="5F7CFEC3">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lang w:val="en-US" w:eastAsia="zh-CN" w:bidi="ar"/>
              </w:rPr>
              <w:t>年支付上限</w:t>
            </w:r>
            <w:r>
              <w:rPr>
                <w:rFonts w:hint="eastAsia"/>
                <w:b/>
                <w:bCs/>
                <w:color w:val="FF0000"/>
                <w:szCs w:val="21"/>
                <w:lang w:bidi="ar"/>
              </w:rPr>
              <w:t>（元）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4" w:type="dxa"/>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5336" w:type="dxa"/>
            <w:vAlign w:val="center"/>
          </w:tcPr>
          <w:p w14:paraId="5C9F6EBE">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深圳市高级中学2025-2026年校园店货物及预包装食品配送服务项目</w:t>
            </w:r>
          </w:p>
        </w:tc>
        <w:tc>
          <w:tcPr>
            <w:tcW w:w="1521" w:type="dxa"/>
            <w:vAlign w:val="center"/>
          </w:tcPr>
          <w:p w14:paraId="470817FE">
            <w:pPr>
              <w:keepNext w:val="0"/>
              <w:keepLines w:val="0"/>
              <w:suppressLineNumbers w:val="0"/>
              <w:spacing w:before="0" w:beforeAutospacing="0" w:after="0" w:afterAutospacing="0"/>
              <w:ind w:left="0" w:right="0"/>
              <w:jc w:val="center"/>
              <w:rPr>
                <w:rFonts w:hint="default"/>
                <w:bCs/>
                <w:color w:val="FF0000"/>
                <w:szCs w:val="21"/>
              </w:rPr>
            </w:pPr>
            <w:r>
              <w:rPr>
                <w:rFonts w:hint="default"/>
                <w:bCs/>
                <w:color w:val="FF0000"/>
                <w:szCs w:val="21"/>
              </w:rPr>
              <w:t>2964995.36</w:t>
            </w:r>
          </w:p>
        </w:tc>
        <w:tc>
          <w:tcPr>
            <w:tcW w:w="1607" w:type="dxa"/>
            <w:vAlign w:val="center"/>
          </w:tcPr>
          <w:p w14:paraId="48F93B54">
            <w:pPr>
              <w:keepNext w:val="0"/>
              <w:keepLines w:val="0"/>
              <w:suppressLineNumbers w:val="0"/>
              <w:spacing w:before="0" w:beforeAutospacing="0" w:after="0" w:afterAutospacing="0"/>
              <w:ind w:left="0" w:right="0"/>
              <w:jc w:val="center"/>
              <w:rPr>
                <w:rFonts w:hint="default"/>
                <w:bCs/>
                <w:color w:val="FF0000"/>
                <w:szCs w:val="21"/>
              </w:rPr>
            </w:pPr>
            <w:r>
              <w:rPr>
                <w:rFonts w:hint="default"/>
                <w:bCs/>
                <w:color w:val="FF0000"/>
                <w:szCs w:val="21"/>
              </w:rPr>
              <w:t>2964995.36</w:t>
            </w:r>
          </w:p>
        </w:tc>
      </w:tr>
    </w:tbl>
    <w:p w14:paraId="44EB8E18">
      <w:pPr>
        <w:pStyle w:val="7"/>
        <w:numPr>
          <w:ilvl w:val="0"/>
          <w:numId w:val="7"/>
        </w:numPr>
        <w:spacing w:before="156" w:beforeLines="50" w:after="156" w:afterLines="50"/>
        <w:rPr>
          <w:szCs w:val="24"/>
        </w:rPr>
      </w:pPr>
      <w:r>
        <w:rPr>
          <w:rFonts w:hint="eastAsia" w:ascii="Times New Roman" w:hAnsi="Times New Roman"/>
          <w:kern w:val="2"/>
          <w:szCs w:val="24"/>
          <w:lang w:bidi="ar"/>
        </w:rPr>
        <w:t>项目概况</w:t>
      </w:r>
    </w:p>
    <w:p w14:paraId="194AC30D">
      <w:pPr>
        <w:ind w:firstLine="420" w:firstLineChars="200"/>
        <w:rPr>
          <w:sz w:val="24"/>
        </w:rPr>
      </w:pPr>
      <w:r>
        <w:rPr>
          <w:rFonts w:hint="default"/>
          <w:snapToGrid w:val="0"/>
          <w:color w:val="000000"/>
          <w:kern w:val="0"/>
          <w:sz w:val="21"/>
          <w:szCs w:val="21"/>
          <w:highlight w:val="none"/>
        </w:rPr>
        <w:t>为确保</w:t>
      </w:r>
      <w:r>
        <w:rPr>
          <w:rFonts w:hint="eastAsia"/>
          <w:snapToGrid w:val="0"/>
          <w:color w:val="000000"/>
          <w:kern w:val="0"/>
          <w:sz w:val="21"/>
          <w:szCs w:val="21"/>
          <w:highlight w:val="none"/>
          <w:lang w:val="en-US" w:eastAsia="zh-CN"/>
        </w:rPr>
        <w:t>学校校园店</w:t>
      </w:r>
      <w:r>
        <w:rPr>
          <w:rFonts w:hint="default"/>
          <w:snapToGrid w:val="0"/>
          <w:color w:val="000000"/>
          <w:kern w:val="0"/>
          <w:sz w:val="21"/>
          <w:szCs w:val="21"/>
          <w:highlight w:val="none"/>
        </w:rPr>
        <w:t>商货采购质量，降低采购成本，拟针对学校</w:t>
      </w:r>
      <w:r>
        <w:rPr>
          <w:rFonts w:hint="eastAsia"/>
          <w:snapToGrid w:val="0"/>
          <w:color w:val="000000"/>
          <w:kern w:val="0"/>
          <w:sz w:val="21"/>
          <w:szCs w:val="21"/>
          <w:highlight w:val="none"/>
          <w:lang w:val="en-US" w:eastAsia="zh-CN"/>
        </w:rPr>
        <w:t>校园店</w:t>
      </w:r>
      <w:r>
        <w:rPr>
          <w:rFonts w:hint="default"/>
          <w:snapToGrid w:val="0"/>
          <w:color w:val="000000"/>
          <w:kern w:val="0"/>
          <w:sz w:val="21"/>
          <w:szCs w:val="21"/>
          <w:highlight w:val="none"/>
        </w:rPr>
        <w:t>不同商货分别采购配送服务商，本</w:t>
      </w:r>
      <w:r>
        <w:rPr>
          <w:rFonts w:hint="eastAsia"/>
          <w:snapToGrid w:val="0"/>
          <w:color w:val="000000"/>
          <w:kern w:val="0"/>
          <w:sz w:val="21"/>
          <w:szCs w:val="21"/>
          <w:highlight w:val="none"/>
          <w:lang w:val="en-US" w:eastAsia="zh-CN"/>
        </w:rPr>
        <w:t>包组</w:t>
      </w:r>
      <w:r>
        <w:rPr>
          <w:rFonts w:hint="default"/>
          <w:snapToGrid w:val="0"/>
          <w:color w:val="000000"/>
          <w:kern w:val="0"/>
          <w:sz w:val="21"/>
          <w:szCs w:val="21"/>
          <w:highlight w:val="none"/>
        </w:rPr>
        <w:t>采购范围为</w:t>
      </w:r>
      <w:r>
        <w:rPr>
          <w:rFonts w:hint="eastAsia"/>
          <w:bCs/>
          <w:szCs w:val="21"/>
          <w:lang w:eastAsia="zh-CN"/>
        </w:rPr>
        <w:t>预包装食品（短保</w:t>
      </w:r>
      <w:r>
        <w:rPr>
          <w:rFonts w:hint="eastAsia"/>
          <w:bCs/>
          <w:szCs w:val="21"/>
          <w:lang w:val="en-US" w:eastAsia="zh-CN"/>
        </w:rPr>
        <w:t>面包</w:t>
      </w:r>
      <w:r>
        <w:rPr>
          <w:rFonts w:hint="eastAsia"/>
          <w:bCs/>
          <w:szCs w:val="21"/>
          <w:lang w:eastAsia="zh-CN"/>
        </w:rPr>
        <w:t>、</w:t>
      </w:r>
      <w:r>
        <w:rPr>
          <w:rFonts w:hint="eastAsia"/>
          <w:bCs/>
          <w:szCs w:val="21"/>
          <w:lang w:val="en-US" w:eastAsia="zh-CN"/>
        </w:rPr>
        <w:t>冷冻冷藏</w:t>
      </w:r>
      <w:r>
        <w:rPr>
          <w:rFonts w:hint="eastAsia"/>
          <w:bCs/>
          <w:szCs w:val="21"/>
          <w:lang w:eastAsia="zh-CN"/>
        </w:rPr>
        <w:t>类）</w:t>
      </w:r>
      <w:r>
        <w:rPr>
          <w:rFonts w:hint="default"/>
          <w:snapToGrid w:val="0"/>
          <w:color w:val="000000"/>
          <w:kern w:val="0"/>
          <w:sz w:val="21"/>
          <w:szCs w:val="21"/>
          <w:highlight w:val="none"/>
        </w:rPr>
        <w:t>。</w:t>
      </w:r>
    </w:p>
    <w:p w14:paraId="27ACA9FB">
      <w:pPr>
        <w:pStyle w:val="7"/>
        <w:spacing w:before="156" w:beforeLines="50" w:after="156"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X="139" w:tblpY="17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588"/>
        <w:gridCol w:w="837"/>
        <w:gridCol w:w="1006"/>
        <w:gridCol w:w="3075"/>
      </w:tblGrid>
      <w:tr w14:paraId="1309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6" w:type="dxa"/>
            <w:vAlign w:val="center"/>
          </w:tcPr>
          <w:p w14:paraId="2FFE9624">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3588" w:type="dxa"/>
            <w:vAlign w:val="center"/>
          </w:tcPr>
          <w:p w14:paraId="714C4CCF">
            <w:pPr>
              <w:keepNext w:val="0"/>
              <w:keepLines w:val="0"/>
              <w:suppressLineNumbers w:val="0"/>
              <w:spacing w:before="0" w:beforeAutospacing="0" w:after="0" w:afterAutospacing="0"/>
              <w:ind w:left="0" w:right="0"/>
              <w:jc w:val="center"/>
              <w:rPr>
                <w:rFonts w:hint="default"/>
                <w:bCs/>
                <w:szCs w:val="21"/>
              </w:rPr>
            </w:pPr>
            <w:r>
              <w:rPr>
                <w:rFonts w:hint="eastAsia"/>
                <w:bCs/>
                <w:szCs w:val="21"/>
              </w:rPr>
              <w:t>服务需求名称（标的名称）</w:t>
            </w:r>
          </w:p>
        </w:tc>
        <w:tc>
          <w:tcPr>
            <w:tcW w:w="837" w:type="dxa"/>
            <w:vAlign w:val="center"/>
          </w:tcPr>
          <w:p w14:paraId="4219806A">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1006" w:type="dxa"/>
            <w:vAlign w:val="center"/>
          </w:tcPr>
          <w:p w14:paraId="08EF02A0">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3075" w:type="dxa"/>
            <w:vAlign w:val="center"/>
          </w:tcPr>
          <w:p w14:paraId="5CE25C00">
            <w:pPr>
              <w:keepNext w:val="0"/>
              <w:keepLines w:val="0"/>
              <w:suppressLineNumbers w:val="0"/>
              <w:spacing w:before="0" w:beforeAutospacing="0" w:after="0" w:afterAutospacing="0"/>
              <w:ind w:left="0" w:right="0"/>
              <w:jc w:val="center"/>
              <w:rPr>
                <w:rFonts w:hint="default"/>
                <w:bCs/>
                <w:szCs w:val="21"/>
              </w:rPr>
            </w:pPr>
            <w:r>
              <w:rPr>
                <w:rFonts w:hint="eastAsia" w:cs="宋体"/>
                <w:b/>
                <w:bCs/>
                <w:color w:val="FF0000"/>
                <w:szCs w:val="21"/>
              </w:rPr>
              <w:t>标的所属行业</w:t>
            </w:r>
          </w:p>
        </w:tc>
      </w:tr>
      <w:tr w14:paraId="6B8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6" w:type="dxa"/>
            <w:vAlign w:val="center"/>
          </w:tcPr>
          <w:p w14:paraId="749F3B78">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3588" w:type="dxa"/>
            <w:vAlign w:val="center"/>
          </w:tcPr>
          <w:p w14:paraId="75E637F2">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深圳市高级中学2025-2026年校园店货物及预包装食品配送服务项目</w:t>
            </w:r>
          </w:p>
        </w:tc>
        <w:tc>
          <w:tcPr>
            <w:tcW w:w="837" w:type="dxa"/>
            <w:vAlign w:val="center"/>
          </w:tcPr>
          <w:p w14:paraId="294B375E">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1</w:t>
            </w:r>
          </w:p>
        </w:tc>
        <w:tc>
          <w:tcPr>
            <w:tcW w:w="1006" w:type="dxa"/>
            <w:vAlign w:val="center"/>
          </w:tcPr>
          <w:p w14:paraId="2E479984">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项</w:t>
            </w:r>
          </w:p>
        </w:tc>
        <w:tc>
          <w:tcPr>
            <w:tcW w:w="3075" w:type="dxa"/>
            <w:vAlign w:val="center"/>
          </w:tcPr>
          <w:p w14:paraId="1BD6C14B">
            <w:pPr>
              <w:keepNext w:val="0"/>
              <w:keepLines w:val="0"/>
              <w:suppressLineNumbers w:val="0"/>
              <w:spacing w:before="0" w:beforeAutospacing="0" w:after="0" w:afterAutospacing="0"/>
              <w:ind w:left="0" w:right="0"/>
              <w:jc w:val="center"/>
              <w:rPr>
                <w:rFonts w:hint="default"/>
                <w:bCs/>
                <w:szCs w:val="21"/>
              </w:rPr>
            </w:pPr>
            <w:r>
              <w:rPr>
                <w:rFonts w:hint="default"/>
                <w:bCs/>
                <w:szCs w:val="21"/>
              </w:rPr>
              <w:t>批发业</w:t>
            </w:r>
          </w:p>
        </w:tc>
      </w:tr>
    </w:tbl>
    <w:p w14:paraId="3A297A53">
      <w:pPr>
        <w:rPr>
          <w:rFonts w:ascii="宋体" w:hAnsi="宋体"/>
          <w:b/>
          <w:color w:val="FF0000"/>
          <w:szCs w:val="21"/>
        </w:rPr>
      </w:pPr>
    </w:p>
    <w:p w14:paraId="58FFE2FE">
      <w:pPr>
        <w:pStyle w:val="7"/>
        <w:spacing w:before="156" w:beforeLines="50" w:after="156" w:afterLines="50"/>
        <w:rPr>
          <w:szCs w:val="24"/>
        </w:rPr>
      </w:pPr>
      <w:r>
        <w:rPr>
          <w:rFonts w:hint="eastAsia"/>
          <w:szCs w:val="24"/>
        </w:rPr>
        <w:t>四、实质性条款</w:t>
      </w:r>
    </w:p>
    <w:tbl>
      <w:tblPr>
        <w:tblStyle w:val="42"/>
        <w:tblW w:w="923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22"/>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422" w:type="dxa"/>
            <w:vAlign w:val="center"/>
          </w:tcPr>
          <w:p w14:paraId="7B26E7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422" w:type="dxa"/>
          </w:tcPr>
          <w:p w14:paraId="157CDA47">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bookmarkEnd w:id="32"/>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43AD0951">
      <w:pPr>
        <w:pStyle w:val="7"/>
        <w:spacing w:before="120" w:beforeLines="50" w:after="120" w:afterLines="50"/>
        <w:rPr>
          <w:szCs w:val="24"/>
        </w:rPr>
      </w:pPr>
      <w:r>
        <w:rPr>
          <w:rFonts w:hint="eastAsia"/>
          <w:szCs w:val="24"/>
        </w:rPr>
        <w:t>五、技术要求</w:t>
      </w:r>
    </w:p>
    <w:p w14:paraId="79968C14">
      <w:pPr>
        <w:ind w:firstLine="422" w:firstLineChars="200"/>
        <w:outlineLvl w:val="1"/>
        <w:rPr>
          <w:b/>
          <w:bCs/>
          <w:highlight w:val="none"/>
        </w:rPr>
      </w:pPr>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b/>
          <w:bCs/>
          <w:highlight w:val="none"/>
        </w:rPr>
        <w:t>采购范围</w:t>
      </w:r>
    </w:p>
    <w:p w14:paraId="146E2E31">
      <w:pPr>
        <w:ind w:firstLine="422" w:firstLineChars="200"/>
        <w:outlineLvl w:val="2"/>
        <w:rPr>
          <w:b/>
          <w:bCs/>
          <w:highlight w:val="none"/>
        </w:rPr>
      </w:pPr>
      <w:r>
        <w:rPr>
          <w:rFonts w:hint="eastAsia"/>
          <w:b/>
          <w:bCs/>
          <w:highlight w:val="none"/>
          <w:lang w:val="en-US" w:eastAsia="zh-CN"/>
        </w:rPr>
        <w:t>1.</w:t>
      </w:r>
      <w:r>
        <w:rPr>
          <w:rFonts w:hint="eastAsia"/>
          <w:b/>
          <w:bCs/>
          <w:highlight w:val="none"/>
        </w:rPr>
        <w:t>配送地点</w:t>
      </w:r>
    </w:p>
    <w:p w14:paraId="687DD54F">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（1）</w:t>
      </w:r>
      <w:r>
        <w:rPr>
          <w:rFonts w:ascii="Times New Roman" w:hAnsi="Times New Roman"/>
          <w:snapToGrid w:val="0"/>
          <w:color w:val="000000"/>
          <w:kern w:val="0"/>
          <w:szCs w:val="21"/>
          <w:highlight w:val="none"/>
        </w:rPr>
        <w:t>中心校区（南）：深圳市福田区春田路2号</w:t>
      </w:r>
    </w:p>
    <w:p w14:paraId="11E971CB">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（2）</w:t>
      </w:r>
      <w:r>
        <w:rPr>
          <w:rFonts w:ascii="Times New Roman" w:hAnsi="Times New Roman"/>
          <w:snapToGrid w:val="0"/>
          <w:color w:val="000000"/>
          <w:kern w:val="0"/>
          <w:szCs w:val="21"/>
          <w:highlight w:val="none"/>
        </w:rPr>
        <w:t>中心校区（北）：深圳市福田区泽田路8号</w:t>
      </w:r>
    </w:p>
    <w:p w14:paraId="2F20FAD7">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（3）</w:t>
      </w:r>
      <w:r>
        <w:rPr>
          <w:rFonts w:ascii="Times New Roman" w:hAnsi="Times New Roman"/>
          <w:snapToGrid w:val="0"/>
          <w:color w:val="000000"/>
          <w:kern w:val="0"/>
          <w:szCs w:val="21"/>
          <w:highlight w:val="none"/>
        </w:rPr>
        <w:t>东校区高中部：深圳市坪山区耘田路1001号</w:t>
      </w:r>
    </w:p>
    <w:p w14:paraId="6C2C6CFD">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（4）</w:t>
      </w:r>
      <w:r>
        <w:rPr>
          <w:rFonts w:ascii="Times New Roman" w:hAnsi="Times New Roman"/>
          <w:snapToGrid w:val="0"/>
          <w:color w:val="000000"/>
          <w:kern w:val="0"/>
          <w:szCs w:val="21"/>
          <w:highlight w:val="none"/>
        </w:rPr>
        <w:t>东校区小初部：深圳市坪山区创景路</w:t>
      </w:r>
    </w:p>
    <w:p w14:paraId="6DFDCA1B">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（5）</w:t>
      </w:r>
      <w:r>
        <w:rPr>
          <w:rFonts w:ascii="Times New Roman" w:hAnsi="Times New Roman"/>
          <w:snapToGrid w:val="0"/>
          <w:color w:val="000000"/>
          <w:kern w:val="0"/>
          <w:szCs w:val="21"/>
          <w:highlight w:val="none"/>
        </w:rPr>
        <w:t>南校区：深圳市福田区农林路28号</w:t>
      </w:r>
    </w:p>
    <w:p w14:paraId="27D27F11">
      <w:pPr>
        <w:ind w:firstLine="420" w:firstLineChars="200"/>
        <w:rPr>
          <w:rFonts w:hint="eastAsia"/>
          <w:highlight w:val="none"/>
        </w:rPr>
      </w:pPr>
      <w:r>
        <w:rPr>
          <w:rFonts w:hint="eastAsia"/>
          <w:highlight w:val="none"/>
        </w:rPr>
        <w:t>（6）新园：深圳市龙华区白松三路</w:t>
      </w:r>
    </w:p>
    <w:p w14:paraId="317DA1F4">
      <w:pPr>
        <w:ind w:firstLine="420" w:firstLineChars="200"/>
        <w:rPr>
          <w:rFonts w:hint="eastAsia"/>
          <w:highlight w:val="none"/>
        </w:rPr>
      </w:pPr>
      <w:r>
        <w:rPr>
          <w:rFonts w:hint="eastAsia"/>
          <w:highlight w:val="none"/>
        </w:rPr>
        <w:t>（7）紫园：深圳市龙华区民繁南路1号</w:t>
      </w:r>
    </w:p>
    <w:p w14:paraId="1EB35470">
      <w:pPr>
        <w:ind w:firstLine="422" w:firstLineChars="200"/>
        <w:outlineLvl w:val="2"/>
        <w:rPr>
          <w:rFonts w:hint="eastAsia"/>
          <w:b/>
          <w:bCs/>
          <w:highlight w:val="none"/>
          <w:lang w:val="en-US" w:eastAsia="zh-CN"/>
        </w:rPr>
      </w:pPr>
      <w:r>
        <w:rPr>
          <w:rFonts w:hint="eastAsia"/>
          <w:b/>
          <w:bCs/>
          <w:highlight w:val="none"/>
          <w:lang w:val="en-US" w:eastAsia="zh-CN"/>
        </w:rPr>
        <w:t>2.采购品类</w:t>
      </w:r>
    </w:p>
    <w:p w14:paraId="7B445A29">
      <w:pPr>
        <w:ind w:firstLine="420" w:firstLineChars="200"/>
        <w:rPr>
          <w:rFonts w:hint="eastAsia"/>
          <w:sz w:val="21"/>
          <w:szCs w:val="21"/>
          <w:lang w:val="en-US" w:eastAsia="zh-CN"/>
        </w:rPr>
      </w:pPr>
      <w:r>
        <w:rPr>
          <w:rFonts w:hint="eastAsia"/>
          <w:highlight w:val="none"/>
          <w:lang w:val="en-US" w:eastAsia="zh-CN"/>
        </w:rPr>
        <w:t>（1）</w:t>
      </w:r>
      <w:r>
        <w:rPr>
          <w:rFonts w:hint="eastAsia"/>
          <w:bCs/>
          <w:szCs w:val="21"/>
          <w:lang w:eastAsia="zh-CN"/>
        </w:rPr>
        <w:t>预包装食品（短保</w:t>
      </w:r>
      <w:r>
        <w:rPr>
          <w:rFonts w:hint="eastAsia"/>
          <w:bCs/>
          <w:szCs w:val="21"/>
          <w:lang w:val="en-US" w:eastAsia="zh-CN"/>
        </w:rPr>
        <w:t>面包</w:t>
      </w:r>
      <w:r>
        <w:rPr>
          <w:rFonts w:hint="eastAsia"/>
          <w:bCs/>
          <w:szCs w:val="21"/>
          <w:lang w:eastAsia="zh-CN"/>
        </w:rPr>
        <w:t>、</w:t>
      </w:r>
      <w:r>
        <w:rPr>
          <w:rFonts w:hint="eastAsia"/>
          <w:bCs/>
          <w:szCs w:val="21"/>
          <w:lang w:val="en-US" w:eastAsia="zh-CN"/>
        </w:rPr>
        <w:t>冷冻冷藏类</w:t>
      </w:r>
      <w:r>
        <w:rPr>
          <w:rFonts w:hint="eastAsia"/>
          <w:bCs/>
          <w:szCs w:val="21"/>
          <w:lang w:eastAsia="zh-CN"/>
        </w:rPr>
        <w:t>）</w:t>
      </w:r>
      <w:r>
        <w:rPr>
          <w:rFonts w:hint="eastAsia"/>
          <w:highlight w:val="none"/>
          <w:lang w:val="en-US" w:eastAsia="zh-CN"/>
        </w:rPr>
        <w:t>，</w:t>
      </w:r>
      <w:r>
        <w:rPr>
          <w:rFonts w:hint="eastAsia"/>
          <w:sz w:val="21"/>
          <w:szCs w:val="21"/>
          <w:lang w:val="en-US" w:eastAsia="zh-CN"/>
        </w:rPr>
        <w:t>部分</w:t>
      </w:r>
      <w:r>
        <w:rPr>
          <w:rFonts w:hint="eastAsia"/>
          <w:sz w:val="21"/>
          <w:szCs w:val="21"/>
        </w:rPr>
        <w:t>配送商品清单</w:t>
      </w:r>
      <w:r>
        <w:rPr>
          <w:rFonts w:hint="eastAsia"/>
          <w:sz w:val="21"/>
          <w:szCs w:val="21"/>
          <w:lang w:val="en-US" w:eastAsia="zh-CN"/>
        </w:rPr>
        <w:t xml:space="preserve">详见附件1 </w:t>
      </w:r>
      <w:r>
        <w:rPr>
          <w:rFonts w:hint="eastAsia"/>
          <w:highlight w:val="none"/>
          <w:lang w:val="en-US" w:eastAsia="zh-CN"/>
        </w:rPr>
        <w:t>预包装食品（</w:t>
      </w:r>
      <w:r>
        <w:rPr>
          <w:rFonts w:hint="eastAsia"/>
          <w:bCs/>
          <w:szCs w:val="21"/>
          <w:lang w:eastAsia="zh-CN"/>
        </w:rPr>
        <w:t>短保</w:t>
      </w:r>
      <w:r>
        <w:rPr>
          <w:rFonts w:hint="eastAsia"/>
          <w:bCs/>
          <w:szCs w:val="21"/>
          <w:lang w:val="en-US" w:eastAsia="zh-CN"/>
        </w:rPr>
        <w:t>面包</w:t>
      </w:r>
      <w:r>
        <w:rPr>
          <w:rFonts w:hint="eastAsia"/>
          <w:bCs/>
          <w:szCs w:val="21"/>
          <w:lang w:eastAsia="zh-CN"/>
        </w:rPr>
        <w:t>、</w:t>
      </w:r>
      <w:r>
        <w:rPr>
          <w:rFonts w:hint="eastAsia"/>
          <w:bCs/>
          <w:szCs w:val="21"/>
          <w:lang w:val="en-US" w:eastAsia="zh-CN"/>
        </w:rPr>
        <w:t>冷冻冷藏类</w:t>
      </w:r>
      <w:r>
        <w:rPr>
          <w:rFonts w:hint="eastAsia"/>
          <w:highlight w:val="none"/>
          <w:lang w:val="en-US" w:eastAsia="zh-CN"/>
        </w:rPr>
        <w:t>）清单</w:t>
      </w:r>
      <w:r>
        <w:rPr>
          <w:rFonts w:hint="eastAsia"/>
          <w:sz w:val="21"/>
          <w:szCs w:val="21"/>
          <w:lang w:val="en-US" w:eastAsia="zh-CN"/>
        </w:rPr>
        <w:t>；</w:t>
      </w:r>
    </w:p>
    <w:p w14:paraId="4C4947FB">
      <w:pPr>
        <w:ind w:firstLine="420" w:firstLineChars="200"/>
        <w:rPr>
          <w:rFonts w:hint="eastAsia" w:eastAsia="宋体"/>
          <w:sz w:val="21"/>
          <w:szCs w:val="21"/>
        </w:rPr>
      </w:pPr>
      <w:r>
        <w:rPr>
          <w:rFonts w:hint="eastAsia" w:ascii="Times New Roman" w:hAnsi="Times New Roman" w:eastAsia="宋体" w:cs="Times New Roman"/>
          <w:sz w:val="21"/>
          <w:szCs w:val="21"/>
          <w:lang w:val="en-US" w:eastAsia="zh-CN"/>
        </w:rPr>
        <w:t>（2）</w:t>
      </w:r>
      <w:r>
        <w:rPr>
          <w:rFonts w:hint="eastAsia" w:ascii="宋体" w:hAnsi="宋体" w:eastAsia="宋体" w:cs="宋体"/>
          <w:szCs w:val="21"/>
          <w:lang w:val="en-US" w:eastAsia="zh-CN"/>
        </w:rPr>
        <w:t>清单所列商品为部分商品，最终以双方实际送货签收单为结算单，清单中</w:t>
      </w:r>
      <w:r>
        <w:rPr>
          <w:rFonts w:hint="eastAsia" w:ascii="宋体" w:hAnsi="宋体" w:cs="宋体"/>
          <w:szCs w:val="21"/>
          <w:lang w:val="en-US" w:eastAsia="zh-CN"/>
        </w:rPr>
        <w:t>未</w:t>
      </w:r>
      <w:r>
        <w:rPr>
          <w:rFonts w:hint="eastAsia" w:ascii="宋体" w:hAnsi="宋体" w:eastAsia="宋体" w:cs="宋体"/>
          <w:szCs w:val="21"/>
          <w:lang w:val="en-US" w:eastAsia="zh-CN"/>
        </w:rPr>
        <w:t>列举的物品，经采购人核实确认后，以采购人核准的结算价格执行（结算时价格=基准价*中标折扣率</w:t>
      </w:r>
      <w:r>
        <w:rPr>
          <w:rFonts w:hint="eastAsia" w:ascii="宋体" w:hAnsi="宋体" w:cs="宋体"/>
          <w:color w:val="FF0000"/>
          <w:szCs w:val="21"/>
          <w:highlight w:val="none"/>
          <w:lang w:val="en-US" w:eastAsia="zh-CN"/>
        </w:rPr>
        <w:t>*</w:t>
      </w:r>
      <w:r>
        <w:rPr>
          <w:rFonts w:hint="eastAsia"/>
          <w:color w:val="auto"/>
          <w:highlight w:val="none"/>
        </w:rPr>
        <w:t>实际供货数</w:t>
      </w:r>
      <w:r>
        <w:rPr>
          <w:rFonts w:hint="eastAsia"/>
          <w:highlight w:val="none"/>
        </w:rPr>
        <w:t>量</w:t>
      </w:r>
      <w:r>
        <w:rPr>
          <w:rFonts w:hint="eastAsia" w:ascii="宋体" w:hAnsi="宋体" w:eastAsia="宋体" w:cs="宋体"/>
          <w:szCs w:val="21"/>
          <w:lang w:val="en-US" w:eastAsia="zh-CN"/>
        </w:rPr>
        <w:t>）。</w:t>
      </w:r>
    </w:p>
    <w:p w14:paraId="360F30F5">
      <w:pPr>
        <w:widowControl/>
        <w:ind w:firstLine="422" w:firstLineChars="200"/>
        <w:outlineLvl w:val="1"/>
        <w:rPr>
          <w:rFonts w:hint="eastAsia" w:ascii="宋体" w:hAnsi="宋体" w:eastAsia="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eastAsia="宋体" w:cs="宋体"/>
          <w:b/>
          <w:bCs/>
          <w:szCs w:val="21"/>
        </w:rPr>
        <w:t>服务内容及要求</w:t>
      </w:r>
    </w:p>
    <w:p w14:paraId="7DC80FCE">
      <w:pPr>
        <w:widowControl/>
        <w:ind w:firstLine="422" w:firstLineChars="200"/>
        <w:outlineLvl w:val="2"/>
        <w:rPr>
          <w:rFonts w:hint="default" w:ascii="宋体" w:hAnsi="宋体" w:cs="宋体"/>
          <w:b/>
          <w:bCs/>
          <w:szCs w:val="21"/>
          <w:lang w:val="en-US" w:eastAsia="zh-CN"/>
        </w:rPr>
      </w:pPr>
      <w:r>
        <w:rPr>
          <w:rFonts w:hint="eastAsia" w:ascii="宋体" w:hAnsi="宋体" w:cs="宋体"/>
          <w:b/>
          <w:bCs/>
          <w:szCs w:val="21"/>
          <w:lang w:val="en-US" w:eastAsia="zh-CN"/>
        </w:rPr>
        <w:t>1.总体要求</w:t>
      </w:r>
    </w:p>
    <w:p w14:paraId="38B845E4">
      <w:pPr>
        <w:widowControl/>
        <w:ind w:firstLine="420" w:firstLineChars="200"/>
        <w:rPr>
          <w:rFonts w:hint="eastAsia" w:ascii="宋体" w:hAnsi="宋体" w:eastAsia="宋体" w:cs="宋体"/>
          <w:szCs w:val="21"/>
        </w:rPr>
      </w:pPr>
      <w:r>
        <w:rPr>
          <w:rFonts w:hint="eastAsia" w:ascii="宋体" w:hAnsi="宋体" w:eastAsia="宋体" w:cs="宋体"/>
          <w:szCs w:val="21"/>
        </w:rPr>
        <w:t>中标人需根据本项目需求提供商货配送服务，具备相对完善的配送服务计划，包括但不限于配送流程、学校专项配送服务人员、物流配送应急预案、食品安全应急预案、客户沟通及投诉反馈等相应机制。</w:t>
      </w:r>
    </w:p>
    <w:p w14:paraId="05FAD58E">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2.人员要求</w:t>
      </w:r>
    </w:p>
    <w:p w14:paraId="19E1F507">
      <w:pPr>
        <w:widowControl/>
        <w:numPr>
          <w:ilvl w:val="0"/>
          <w:numId w:val="0"/>
        </w:numPr>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eastAsia="宋体" w:cs="宋体"/>
          <w:szCs w:val="21"/>
        </w:rPr>
        <w:t>中标人拟派的配送团队人员需无违法犯罪记录，身体健康，精神面貌佳，应变能力强，服务态度好，责任心强，吃苦耐劳。拟派项目负责人需具备良好的资源组织协调能力，面对采购人的应急加单、退补货等需求，能及时进行调配。</w:t>
      </w:r>
    </w:p>
    <w:p w14:paraId="732765F9">
      <w:pPr>
        <w:widowControl/>
        <w:numPr>
          <w:ilvl w:val="0"/>
          <w:numId w:val="0"/>
        </w:numPr>
        <w:ind w:firstLine="420" w:firstLineChars="200"/>
        <w:rPr>
          <w:rFonts w:hint="eastAsia" w:ascii="宋体" w:hAnsi="宋体" w:eastAsia="宋体" w:cs="宋体"/>
          <w:szCs w:val="21"/>
          <w:lang w:val="zh-TW"/>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eastAsia="宋体" w:cs="宋体"/>
          <w:szCs w:val="21"/>
          <w:lang w:val="zh-TW"/>
        </w:rPr>
        <w:t>中标</w:t>
      </w:r>
      <w:r>
        <w:rPr>
          <w:rFonts w:hint="eastAsia" w:ascii="宋体" w:hAnsi="宋体" w:eastAsia="宋体" w:cs="宋体"/>
          <w:szCs w:val="21"/>
        </w:rPr>
        <w:t>人</w:t>
      </w:r>
      <w:r>
        <w:rPr>
          <w:rFonts w:hint="eastAsia" w:ascii="宋体" w:hAnsi="宋体" w:eastAsia="宋体" w:cs="宋体"/>
          <w:szCs w:val="21"/>
          <w:lang w:val="zh-TW"/>
        </w:rPr>
        <w:t>应做好本单位工作人员的教育工作，遵守</w:t>
      </w:r>
      <w:r>
        <w:rPr>
          <w:rFonts w:hint="eastAsia" w:ascii="宋体" w:hAnsi="宋体" w:eastAsia="宋体" w:cs="宋体"/>
          <w:szCs w:val="21"/>
        </w:rPr>
        <w:t>学校</w:t>
      </w:r>
      <w:r>
        <w:rPr>
          <w:rFonts w:hint="eastAsia" w:ascii="宋体" w:hAnsi="宋体" w:eastAsia="宋体" w:cs="宋体"/>
          <w:szCs w:val="21"/>
          <w:lang w:val="zh-TW"/>
        </w:rPr>
        <w:t>入门岗和物品携带等各项规定。</w:t>
      </w:r>
    </w:p>
    <w:p w14:paraId="0418FE18">
      <w:pPr>
        <w:widowControl/>
        <w:numPr>
          <w:ilvl w:val="0"/>
          <w:numId w:val="0"/>
        </w:numPr>
        <w:ind w:firstLine="420" w:firstLineChars="200"/>
        <w:rPr>
          <w:rFonts w:hint="eastAsia" w:ascii="宋体" w:hAnsi="宋体" w:eastAsia="宋体" w:cs="宋体"/>
          <w:szCs w:val="21"/>
          <w:lang w:val="zh-TW"/>
        </w:rPr>
      </w:pPr>
      <w:r>
        <w:rPr>
          <w:rFonts w:hint="eastAsia" w:ascii="宋体" w:hAnsi="宋体" w:eastAsia="宋体" w:cs="宋体"/>
          <w:szCs w:val="21"/>
          <w:lang w:val="zh-TW" w:eastAsia="zh-CN"/>
        </w:rPr>
        <w:t>（</w:t>
      </w:r>
      <w:r>
        <w:rPr>
          <w:rFonts w:hint="eastAsia" w:ascii="宋体" w:hAnsi="宋体" w:eastAsia="宋体" w:cs="宋体"/>
          <w:szCs w:val="21"/>
          <w:lang w:val="en-US" w:eastAsia="zh-CN"/>
        </w:rPr>
        <w:t>3）</w:t>
      </w:r>
      <w:r>
        <w:rPr>
          <w:rFonts w:hint="eastAsia" w:ascii="宋体" w:hAnsi="宋体" w:eastAsia="宋体" w:cs="宋体"/>
          <w:szCs w:val="21"/>
          <w:lang w:val="zh-TW"/>
        </w:rPr>
        <w:t>中标人中标后，需安排工作人员专门负责跟进学校每日的采购单据的制定、修改，核价，开具发票等事项</w:t>
      </w:r>
      <w:r>
        <w:rPr>
          <w:rFonts w:hint="eastAsia" w:ascii="宋体" w:hAnsi="宋体" w:eastAsia="宋体" w:cs="宋体"/>
          <w:szCs w:val="21"/>
          <w:lang w:val="zh-TW" w:eastAsia="zh-CN"/>
        </w:rPr>
        <w:t>，</w:t>
      </w:r>
      <w:r>
        <w:rPr>
          <w:rFonts w:hint="eastAsia" w:ascii="宋体" w:hAnsi="宋体" w:eastAsia="宋体" w:cs="宋体"/>
          <w:szCs w:val="21"/>
          <w:lang w:val="zh-TW"/>
        </w:rPr>
        <w:t>服务人员须符合并遵守采购人管理要求与规范。</w:t>
      </w:r>
    </w:p>
    <w:p w14:paraId="70DB4CAD">
      <w:pPr>
        <w:widowControl/>
        <w:numPr>
          <w:ilvl w:val="0"/>
          <w:numId w:val="0"/>
        </w:numPr>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eastAsia="宋体" w:cs="宋体"/>
          <w:szCs w:val="21"/>
        </w:rPr>
        <w:t>未经采购人同意</w:t>
      </w:r>
      <w:r>
        <w:rPr>
          <w:rFonts w:hint="eastAsia" w:ascii="宋体" w:hAnsi="宋体" w:cs="宋体"/>
          <w:szCs w:val="21"/>
          <w:lang w:eastAsia="zh-CN"/>
        </w:rPr>
        <w:t>，</w:t>
      </w:r>
      <w:r>
        <w:rPr>
          <w:rFonts w:hint="eastAsia" w:ascii="宋体" w:hAnsi="宋体" w:eastAsia="宋体" w:cs="宋体"/>
          <w:szCs w:val="21"/>
        </w:rPr>
        <w:t>中标人不得私自更换人员，如确需更换的需向采购人书面提出申请，获得采购人书面同意方可进行更换。</w:t>
      </w:r>
    </w:p>
    <w:p w14:paraId="7570924C">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3.配送及服务要求</w:t>
      </w:r>
    </w:p>
    <w:p w14:paraId="663CF4EA">
      <w:pPr>
        <w:widowControl/>
        <w:ind w:firstLine="420" w:firstLineChars="200"/>
        <w:outlineLvl w:val="9"/>
        <w:rPr>
          <w:rFonts w:hint="eastAsia"/>
          <w:highlight w:val="none"/>
        </w:rPr>
      </w:pPr>
      <w:r>
        <w:rPr>
          <w:rFonts w:hint="eastAsia" w:ascii="宋体" w:hAnsi="宋体" w:eastAsia="宋体" w:cs="宋体"/>
          <w:szCs w:val="21"/>
        </w:rPr>
        <w:t>（1）</w:t>
      </w:r>
      <w:r>
        <w:rPr>
          <w:rFonts w:hint="eastAsia"/>
          <w:highlight w:val="none"/>
        </w:rPr>
        <w:t>时间地点要求：</w:t>
      </w:r>
      <w:r>
        <w:rPr>
          <w:rFonts w:hint="eastAsia"/>
          <w:color w:val="000000"/>
        </w:rPr>
        <w:t>根据各校区校园店需求，前一天下单第二天配送，</w:t>
      </w:r>
      <w:r>
        <w:rPr>
          <w:rFonts w:hint="eastAsia"/>
          <w:highlight w:val="none"/>
        </w:rPr>
        <w:t>一般须早于当天上午</w:t>
      </w:r>
      <w:r>
        <w:rPr>
          <w:rFonts w:hint="eastAsia"/>
          <w:color w:val="0000FF"/>
          <w:highlight w:val="none"/>
        </w:rPr>
        <w:t>6</w:t>
      </w:r>
      <w:r>
        <w:rPr>
          <w:rFonts w:hint="eastAsia"/>
          <w:highlight w:val="none"/>
        </w:rPr>
        <w:t>时前将学校所订的货物送至指定地点（如遇特殊情况，学校可以改变送货时间，但应提前通知</w:t>
      </w:r>
      <w:r>
        <w:rPr>
          <w:rFonts w:hint="eastAsia"/>
          <w:highlight w:val="none"/>
          <w:lang w:eastAsia="zh-CN"/>
        </w:rPr>
        <w:t>中标人</w:t>
      </w:r>
      <w:r>
        <w:rPr>
          <w:rFonts w:hint="eastAsia"/>
          <w:highlight w:val="none"/>
        </w:rPr>
        <w:t>），具体配送时间和地点以学校的实际需求为准。学校在合同履行过程中有权变更送货地点，</w:t>
      </w:r>
      <w:r>
        <w:rPr>
          <w:rFonts w:hint="eastAsia"/>
          <w:highlight w:val="none"/>
          <w:lang w:eastAsia="zh-CN"/>
        </w:rPr>
        <w:t>中标人</w:t>
      </w:r>
      <w:r>
        <w:rPr>
          <w:rFonts w:hint="eastAsia"/>
          <w:highlight w:val="none"/>
        </w:rPr>
        <w:t>对此无条件配合。</w:t>
      </w:r>
    </w:p>
    <w:p w14:paraId="7D95BB6F">
      <w:pPr>
        <w:widowControl/>
        <w:ind w:firstLine="420" w:firstLineChars="200"/>
        <w:outlineLvl w:val="9"/>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eastAsia="宋体" w:cs="宋体"/>
          <w:szCs w:val="21"/>
        </w:rPr>
        <w:t>中标人根据采购人要求按照货单供货，</w:t>
      </w:r>
      <w:r>
        <w:rPr>
          <w:rFonts w:hint="eastAsia" w:ascii="宋体" w:hAnsi="宋体" w:cs="宋体"/>
          <w:szCs w:val="21"/>
          <w:lang w:val="en-US" w:eastAsia="zh-CN"/>
        </w:rPr>
        <w:t>需</w:t>
      </w:r>
      <w:r>
        <w:rPr>
          <w:rFonts w:hint="eastAsia" w:ascii="宋体" w:hAnsi="宋体" w:eastAsia="宋体" w:cs="宋体"/>
          <w:szCs w:val="21"/>
        </w:rPr>
        <w:t>在规定时间内</w:t>
      </w:r>
      <w:r>
        <w:rPr>
          <w:rFonts w:hint="eastAsia" w:ascii="宋体" w:hAnsi="宋体" w:cs="宋体"/>
          <w:szCs w:val="21"/>
          <w:lang w:val="en-US" w:eastAsia="zh-CN"/>
        </w:rPr>
        <w:t>送达</w:t>
      </w:r>
      <w:r>
        <w:rPr>
          <w:rFonts w:hint="eastAsia" w:ascii="宋体" w:hAnsi="宋体" w:cs="宋体"/>
          <w:szCs w:val="21"/>
          <w:lang w:eastAsia="zh-CN"/>
        </w:rPr>
        <w:t>。中标人</w:t>
      </w:r>
      <w:r>
        <w:rPr>
          <w:rFonts w:hint="eastAsia" w:ascii="宋体" w:hAnsi="宋体" w:eastAsia="宋体" w:cs="宋体"/>
          <w:szCs w:val="21"/>
        </w:rPr>
        <w:t>如供货超出约定时间30分钟的，则将扣除当日服务费的10%作为违约处罚；若送货时有质量不合格、错送、漏送的，</w:t>
      </w:r>
      <w:r>
        <w:rPr>
          <w:rFonts w:hint="eastAsia" w:ascii="宋体" w:hAnsi="宋体" w:cs="宋体"/>
          <w:szCs w:val="21"/>
          <w:lang w:eastAsia="zh-CN"/>
        </w:rPr>
        <w:t>中标人</w:t>
      </w:r>
      <w:r>
        <w:rPr>
          <w:rFonts w:hint="eastAsia" w:ascii="宋体" w:hAnsi="宋体" w:eastAsia="宋体" w:cs="宋体"/>
          <w:szCs w:val="21"/>
        </w:rPr>
        <w:t>应在 1 小时内负责更换、补齐；</w:t>
      </w:r>
      <w:r>
        <w:rPr>
          <w:rFonts w:hint="eastAsia" w:ascii="宋体" w:hAnsi="宋体" w:cs="宋体"/>
          <w:szCs w:val="21"/>
          <w:lang w:eastAsia="zh-CN"/>
        </w:rPr>
        <w:t>采购人</w:t>
      </w:r>
      <w:r>
        <w:rPr>
          <w:rFonts w:hint="eastAsia" w:ascii="宋体" w:hAnsi="宋体" w:eastAsia="宋体" w:cs="宋体"/>
          <w:szCs w:val="21"/>
        </w:rPr>
        <w:t>如有需要临时加送商货的（</w:t>
      </w:r>
      <w:r>
        <w:rPr>
          <w:rFonts w:hint="eastAsia" w:ascii="宋体" w:hAnsi="宋体" w:cs="宋体"/>
          <w:szCs w:val="21"/>
          <w:lang w:eastAsia="zh-CN"/>
        </w:rPr>
        <w:t>采购人</w:t>
      </w:r>
      <w:r>
        <w:rPr>
          <w:rFonts w:hint="eastAsia" w:ascii="宋体" w:hAnsi="宋体" w:eastAsia="宋体" w:cs="宋体"/>
          <w:szCs w:val="21"/>
        </w:rPr>
        <w:t>应提前30分钟通知</w:t>
      </w:r>
      <w:r>
        <w:rPr>
          <w:rFonts w:hint="eastAsia" w:ascii="宋体" w:hAnsi="宋体" w:cs="宋体"/>
          <w:szCs w:val="21"/>
          <w:lang w:val="en-US" w:eastAsia="zh-CN"/>
        </w:rPr>
        <w:t>中标人</w:t>
      </w:r>
      <w:r>
        <w:rPr>
          <w:rFonts w:hint="eastAsia" w:ascii="宋体" w:hAnsi="宋体" w:eastAsia="宋体" w:cs="宋体"/>
          <w:szCs w:val="21"/>
        </w:rPr>
        <w:t>），</w:t>
      </w:r>
      <w:r>
        <w:rPr>
          <w:rFonts w:hint="eastAsia" w:ascii="宋体" w:hAnsi="宋体" w:cs="宋体"/>
          <w:szCs w:val="21"/>
          <w:lang w:eastAsia="zh-CN"/>
        </w:rPr>
        <w:t>中标人</w:t>
      </w:r>
      <w:r>
        <w:rPr>
          <w:rFonts w:hint="eastAsia" w:ascii="宋体" w:hAnsi="宋体" w:eastAsia="宋体" w:cs="宋体"/>
          <w:szCs w:val="21"/>
        </w:rPr>
        <w:t>须无条件在1.5小时内送达</w:t>
      </w:r>
      <w:r>
        <w:rPr>
          <w:rFonts w:hint="eastAsia" w:ascii="宋体" w:hAnsi="宋体" w:cs="宋体"/>
          <w:szCs w:val="21"/>
          <w:lang w:eastAsia="zh-CN"/>
        </w:rPr>
        <w:t>采购人</w:t>
      </w:r>
      <w:r>
        <w:rPr>
          <w:rFonts w:hint="eastAsia" w:ascii="宋体" w:hAnsi="宋体" w:eastAsia="宋体" w:cs="宋体"/>
          <w:szCs w:val="21"/>
        </w:rPr>
        <w:t>指定的地点</w:t>
      </w:r>
      <w:r>
        <w:rPr>
          <w:rFonts w:hint="eastAsia" w:ascii="宋体" w:hAnsi="宋体" w:cs="宋体"/>
          <w:szCs w:val="21"/>
          <w:lang w:eastAsia="zh-CN"/>
        </w:rPr>
        <w:t>。</w:t>
      </w:r>
    </w:p>
    <w:p w14:paraId="7A642B1E">
      <w:pPr>
        <w:widowControl/>
        <w:ind w:firstLine="420" w:firstLineChars="200"/>
        <w:outlineLvl w:val="9"/>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中标人</w:t>
      </w:r>
      <w:r>
        <w:rPr>
          <w:rFonts w:hint="eastAsia" w:ascii="宋体" w:hAnsi="宋体" w:eastAsia="宋体" w:cs="宋体"/>
          <w:szCs w:val="21"/>
        </w:rPr>
        <w:t>需对货物有足量的供应能力，不得以货物短缺为由拒绝供货。如确有短时的阶段性货物短缺，需与</w:t>
      </w:r>
      <w:r>
        <w:rPr>
          <w:rFonts w:hint="eastAsia" w:ascii="宋体" w:hAnsi="宋体" w:cs="宋体"/>
          <w:szCs w:val="21"/>
          <w:lang w:eastAsia="zh-CN"/>
        </w:rPr>
        <w:t>采购人</w:t>
      </w:r>
      <w:r>
        <w:rPr>
          <w:rFonts w:hint="eastAsia" w:ascii="宋体" w:hAnsi="宋体" w:eastAsia="宋体" w:cs="宋体"/>
          <w:szCs w:val="21"/>
        </w:rPr>
        <w:t>沟通并取得同意。</w:t>
      </w:r>
    </w:p>
    <w:p w14:paraId="766CD173">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4</w:t>
      </w:r>
      <w:r>
        <w:rPr>
          <w:rFonts w:hint="eastAsia" w:ascii="宋体" w:hAnsi="宋体" w:eastAsia="宋体" w:cs="宋体"/>
          <w:szCs w:val="21"/>
        </w:rPr>
        <w:t>）</w:t>
      </w:r>
      <w:r>
        <w:rPr>
          <w:rFonts w:hint="eastAsia" w:ascii="宋体" w:hAnsi="宋体" w:cs="宋体"/>
          <w:szCs w:val="21"/>
          <w:lang w:val="en-US" w:eastAsia="zh-CN"/>
        </w:rPr>
        <w:t>商品</w:t>
      </w:r>
      <w:r>
        <w:rPr>
          <w:rFonts w:hint="eastAsia" w:ascii="宋体" w:hAnsi="宋体" w:eastAsia="宋体" w:cs="宋体"/>
          <w:szCs w:val="21"/>
        </w:rPr>
        <w:t>由中标人送货、补货上架，原则上每天补货2-3次，保证商店内货品充足，并按采购人要求整齐摆放。</w:t>
      </w:r>
    </w:p>
    <w:p w14:paraId="3DE0553E">
      <w:pPr>
        <w:widowControl/>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（5）中标人应严格按照合同规定标准运送商品，如送的商品不符合要求，出现一次情况不符合要求的，提出口头警告，并要求供应商作出书面保证；二次不符合要求的，扣当天货款总价的 10%；达到三次不符合要求的，解除其供货合同。</w:t>
      </w:r>
    </w:p>
    <w:p w14:paraId="2CB97B76">
      <w:pPr>
        <w:widowControl/>
        <w:ind w:firstLine="420" w:firstLineChars="200"/>
      </w:pPr>
      <w:r>
        <w:rPr>
          <w:rFonts w:hint="eastAsia" w:ascii="宋体" w:hAnsi="宋体" w:eastAsia="宋体" w:cs="宋体"/>
          <w:szCs w:val="21"/>
          <w:lang w:val="zh-TW" w:eastAsia="zh-CN"/>
        </w:rPr>
        <w:t>（</w:t>
      </w:r>
      <w:r>
        <w:rPr>
          <w:rFonts w:hint="eastAsia" w:ascii="宋体" w:hAnsi="宋体" w:eastAsia="宋体" w:cs="宋体"/>
          <w:szCs w:val="21"/>
          <w:lang w:val="en-US" w:eastAsia="zh-CN"/>
        </w:rPr>
        <w:t>6）</w:t>
      </w:r>
      <w:r>
        <w:rPr>
          <w:rFonts w:hint="eastAsia" w:ascii="宋体" w:hAnsi="宋体" w:eastAsia="宋体" w:cs="宋体"/>
          <w:color w:val="000000"/>
          <w:szCs w:val="21"/>
          <w:lang w:val="en-US" w:eastAsia="zh-CN"/>
        </w:rPr>
        <w:t>中标人需针对本项目提供“配送服务实施方案”</w:t>
      </w:r>
      <w:r>
        <w:rPr>
          <w:rFonts w:hint="eastAsia" w:ascii="宋体" w:hAnsi="宋体" w:cs="宋体"/>
          <w:color w:val="000000"/>
          <w:szCs w:val="21"/>
          <w:lang w:val="en-US" w:eastAsia="zh-CN"/>
        </w:rPr>
        <w:t>、“</w:t>
      </w:r>
      <w:r>
        <w:rPr>
          <w:rFonts w:hint="eastAsia" w:ascii="宋体" w:hAnsi="宋体" w:cs="仿宋_GB2312"/>
          <w:szCs w:val="21"/>
        </w:rPr>
        <w:t>项目重点难点分析、应对措施及相关的合理化建议</w:t>
      </w:r>
      <w:r>
        <w:rPr>
          <w:rFonts w:hint="eastAsia" w:ascii="宋体" w:hAnsi="宋体" w:cs="仿宋_GB2312"/>
          <w:szCs w:val="21"/>
          <w:lang w:eastAsia="zh-CN"/>
        </w:rPr>
        <w:t>”、“</w:t>
      </w:r>
      <w:r>
        <w:rPr>
          <w:rFonts w:hint="eastAsia" w:ascii="宋体" w:hAnsi="宋体" w:eastAsia="宋体" w:cs="宋体"/>
          <w:color w:val="auto"/>
          <w:kern w:val="0"/>
          <w:sz w:val="21"/>
          <w:szCs w:val="21"/>
          <w:u w:val="none"/>
        </w:rPr>
        <w:t>安全保障措施</w:t>
      </w:r>
      <w:r>
        <w:rPr>
          <w:rFonts w:hint="eastAsia" w:ascii="宋体" w:hAnsi="宋体" w:cs="宋体"/>
          <w:color w:val="auto"/>
          <w:kern w:val="0"/>
          <w:sz w:val="21"/>
          <w:szCs w:val="21"/>
          <w:u w:val="none"/>
          <w:lang w:eastAsia="zh-CN"/>
        </w:rPr>
        <w:t>”、“售后服务方案”</w:t>
      </w:r>
      <w:r>
        <w:rPr>
          <w:rFonts w:hint="eastAsia" w:ascii="宋体" w:hAnsi="宋体" w:eastAsia="宋体" w:cs="宋体"/>
          <w:color w:val="000000"/>
          <w:szCs w:val="21"/>
          <w:lang w:val="en-US" w:eastAsia="zh-CN"/>
        </w:rPr>
        <w:t xml:space="preserve"> </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并在服务过程中严格按照方案执行。</w:t>
      </w:r>
    </w:p>
    <w:p w14:paraId="292B83F1">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eastAsia="zh-CN"/>
        </w:rPr>
        <w:t>（</w:t>
      </w:r>
      <w:r>
        <w:rPr>
          <w:rFonts w:hint="eastAsia" w:ascii="宋体" w:hAnsi="宋体" w:eastAsia="宋体" w:cs="宋体"/>
          <w:szCs w:val="21"/>
          <w:lang w:val="en-US" w:eastAsia="zh-CN"/>
        </w:rPr>
        <w:t>7）</w:t>
      </w:r>
      <w:r>
        <w:rPr>
          <w:rFonts w:hint="eastAsia" w:ascii="宋体" w:hAnsi="宋体" w:eastAsia="宋体" w:cs="宋体"/>
          <w:szCs w:val="21"/>
          <w:lang w:val="zh-TW"/>
        </w:rPr>
        <w:t>供应商承诺包括但不限于：</w:t>
      </w:r>
    </w:p>
    <w:p w14:paraId="4E94C19C">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rPr>
        <w:t>①我单位承诺：如我单位中标，保证中标后10个工作日内提供评分细则中所有证明文件原件，供采购人审核。</w:t>
      </w:r>
      <w:r>
        <w:rPr>
          <w:rFonts w:hint="eastAsia" w:ascii="宋体" w:hAnsi="宋体" w:eastAsia="宋体" w:cs="宋体"/>
          <w:szCs w:val="21"/>
          <w:lang w:val="zh-TW"/>
        </w:rPr>
        <w:br w:type="textWrapping"/>
      </w:r>
      <w:r>
        <w:rPr>
          <w:rFonts w:hint="eastAsia" w:ascii="宋体" w:hAnsi="宋体" w:eastAsia="宋体" w:cs="宋体"/>
          <w:szCs w:val="21"/>
          <w:lang w:val="zh-TW"/>
        </w:rPr>
        <w:t xml:space="preserve">    ②我单位承诺：如我单位中标，采购人有权随时对我单位的场所及我单位服务的其他配送项目进行实地考察，如发现我单位有存在提供虚假证明材料、重大食品安全问题、严重违反合同约定或其他违法违规情形的，我单位将无条件放弃中标资格，并承担由此产生的一切法律责任及赔偿责任。同时，采购人有权终止合同，并按照相关规定追究我单位责任。</w:t>
      </w:r>
      <w:r>
        <w:rPr>
          <w:rFonts w:hint="eastAsia" w:ascii="宋体" w:hAnsi="宋体" w:eastAsia="宋体" w:cs="宋体"/>
          <w:szCs w:val="21"/>
          <w:lang w:val="zh-TW"/>
        </w:rPr>
        <w:br w:type="textWrapping"/>
      </w:r>
      <w:r>
        <w:rPr>
          <w:rFonts w:hint="eastAsia" w:ascii="宋体" w:hAnsi="宋体" w:eastAsia="宋体" w:cs="宋体"/>
          <w:szCs w:val="21"/>
          <w:lang w:val="zh-TW"/>
        </w:rPr>
        <w:t xml:space="preserve">    ③我单位承诺：我单位已充分知悉项目的服务内容、范围等要求，并合理预估自身的服务能力参与本项目投标。中标后不得出现因服务能力不足、非不可抗力等因素提出放弃中标资格或向采购人主动提出解除合同的。</w:t>
      </w:r>
    </w:p>
    <w:p w14:paraId="2FC8A6E3">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rPr>
        <w:t>供应商如违反上述承诺，采购人将有权报主管部门进行处罚。</w:t>
      </w:r>
    </w:p>
    <w:p w14:paraId="3E44DE8A">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4.运输要求</w:t>
      </w:r>
    </w:p>
    <w:p w14:paraId="0AFE879E">
      <w:pPr>
        <w:widowControl/>
        <w:ind w:firstLine="420" w:firstLineChars="200"/>
        <w:rPr>
          <w:rFonts w:hint="eastAsia" w:ascii="宋体" w:hAnsi="宋体" w:eastAsia="宋体" w:cs="宋体"/>
          <w:szCs w:val="21"/>
          <w:highlight w:val="none"/>
        </w:rPr>
      </w:pPr>
      <w:r>
        <w:rPr>
          <w:rFonts w:hint="eastAsia" w:ascii="宋体" w:hAnsi="宋体" w:eastAsia="宋体" w:cs="宋体"/>
          <w:szCs w:val="21"/>
        </w:rPr>
        <w:t>（1）中标人应根据商货的特点及具体运输要求，使用符合卫生要求的运输工具和容器运送商货，运输过程中应注意防尘、防雨</w:t>
      </w:r>
      <w:r>
        <w:rPr>
          <w:rFonts w:hint="eastAsia" w:ascii="宋体" w:hAnsi="宋体" w:eastAsia="宋体" w:cs="宋体"/>
          <w:szCs w:val="21"/>
          <w:highlight w:val="none"/>
        </w:rPr>
        <w:t>、防晒、防污染，保证配送过程中所有的货品不致破损、不受污染以及不发生变质。</w:t>
      </w:r>
    </w:p>
    <w:p w14:paraId="7BAACAAA">
      <w:pPr>
        <w:widowControl/>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（2）需要低温配送的商货，运输前应对车厢进行预冷，并应在运输开始前达到产品运输需要的温度（产品标准规定的运输条件或标签明示的储存条件），运输过程中的温度应该实时连续监控。</w:t>
      </w:r>
    </w:p>
    <w:p w14:paraId="1EAE45BD">
      <w:pPr>
        <w:widowControl/>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（3）运输配送容器和车辆须安全、无害，应保持清洁卫生，无泥沙、灰尘、铁锈、水渍和油渍等，车厢的卫生条件能满足承运食品要求，车厢内无异物、无异味、无虫害。</w:t>
      </w:r>
    </w:p>
    <w:p w14:paraId="04625566">
      <w:pPr>
        <w:widowControl/>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应根据商货的类型、特性、季节、运输距离等选择不同的运输车辆和运输路线，同一运输车辆运输不同食品及多点装卸食品时，应根据食品特性，做好分装、分离或分隔，并存放在符合食品贮存温度要求的区域。</w:t>
      </w:r>
    </w:p>
    <w:p w14:paraId="4ABC6078">
      <w:pPr>
        <w:widowControl/>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（5）供货商应严格按照规定标准运送商品，如送的商品不符合要求，出现一次情况不符合要求的，提出口头警告，并要求</w:t>
      </w:r>
      <w:r>
        <w:rPr>
          <w:rFonts w:hint="eastAsia" w:ascii="宋体" w:hAnsi="宋体" w:cs="宋体"/>
          <w:szCs w:val="21"/>
          <w:highlight w:val="none"/>
          <w:lang w:eastAsia="zh-CN"/>
        </w:rPr>
        <w:t>中标人</w:t>
      </w:r>
      <w:r>
        <w:rPr>
          <w:rFonts w:hint="eastAsia" w:ascii="宋体" w:hAnsi="宋体" w:eastAsia="宋体" w:cs="宋体"/>
          <w:szCs w:val="21"/>
          <w:highlight w:val="none"/>
        </w:rPr>
        <w:t>作出书面保证；二次不符合要求的，扣当天货款总价的 10%；达到三次不符合要求的，解除其供货合同。</w:t>
      </w:r>
    </w:p>
    <w:p w14:paraId="2C525C55">
      <w:pPr>
        <w:widowControl/>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zh-TW" w:eastAsia="zh-CN"/>
        </w:rPr>
        <w:t>（</w:t>
      </w: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lang w:val="en-US" w:eastAsia="zh-CN"/>
        </w:rPr>
        <w:t>）车辆要求：</w:t>
      </w:r>
    </w:p>
    <w:p w14:paraId="1CEB0A4C">
      <w:pPr>
        <w:widowControl/>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①需冷藏配送的货物，冷藏车须为专用封闭式，车辆内部结构应平整、便于清洁，有温度控制设备，具备冷藏功能。凡需冷藏储存的货物，从储存环境到配送环节均需保持冷链完整性，配送时必须使用符合温度标准的冷藏车。</w:t>
      </w:r>
      <w:r>
        <w:rPr>
          <w:rFonts w:hint="eastAsia"/>
          <w:color w:val="auto"/>
          <w:highlight w:val="none"/>
        </w:rPr>
        <w:t>冷冻车须为专用封闭式，车辆内部结构应平整、便于清洁，有温度控制设备，具备冷冻功能。凡需冷冻储存的食材，从储存环境到配送环节均需保持冷链完整性，配送时必须使用符合温度标准的冷冻车。</w:t>
      </w:r>
    </w:p>
    <w:p w14:paraId="6C9F3525">
      <w:pPr>
        <w:widowControl/>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②运输中防虫害、有害物质等的污染，不得靠近或接触有腐蚀性物质，不得与气味浓郁的物品混运。</w:t>
      </w:r>
    </w:p>
    <w:p w14:paraId="3A61FF85">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③中标人在签订合同后需将投标文件中响应的“拟投入本项目车辆情况”备案至学校，使用备案车辆服务本项目，如有特殊情况需提前报备至配送学校。每日配送时需向学校提交配送车辆登记台账（含车牌号等信息），并经学校签字确认。同时通过信息化平台记录车辆配送轨迹信息，供学校查验。</w:t>
      </w:r>
    </w:p>
    <w:p w14:paraId="7DFF4E8B">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④凭专用通行证（各校区自行制定）进出学校。</w:t>
      </w:r>
    </w:p>
    <w:p w14:paraId="1058656B">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⑤中标人提供配送服务的车辆需符合合法上路的要求，签订合同前需提供服务车辆的车辆行驶证以及相关的道路运输证或道路运输经营许可证作为证明材料。</w:t>
      </w:r>
    </w:p>
    <w:p w14:paraId="361579EB">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5.信息化要求</w:t>
      </w:r>
    </w:p>
    <w:p w14:paraId="6A627FDB">
      <w:pPr>
        <w:widowControl/>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rPr>
        <w:t>中标人能够为</w:t>
      </w:r>
      <w:r>
        <w:rPr>
          <w:rFonts w:hint="eastAsia" w:ascii="宋体" w:hAnsi="宋体" w:cs="宋体"/>
          <w:szCs w:val="21"/>
          <w:lang w:eastAsia="zh-CN"/>
        </w:rPr>
        <w:t>采购人</w:t>
      </w:r>
      <w:r>
        <w:rPr>
          <w:rFonts w:hint="eastAsia" w:ascii="宋体" w:hAnsi="宋体" w:eastAsia="宋体" w:cs="宋体"/>
          <w:szCs w:val="21"/>
        </w:rPr>
        <w:t>提供相关软件支持服务，</w:t>
      </w:r>
      <w:r>
        <w:rPr>
          <w:rFonts w:hint="eastAsia" w:ascii="宋体" w:hAnsi="宋体" w:eastAsia="宋体" w:cs="宋体"/>
          <w:szCs w:val="21"/>
          <w:lang w:val="en-US" w:eastAsia="zh-CN"/>
        </w:rPr>
        <w:t>包括但不限于最新的进销存系统等，</w:t>
      </w:r>
      <w:r>
        <w:rPr>
          <w:rFonts w:hint="eastAsia" w:ascii="宋体" w:hAnsi="宋体" w:eastAsia="宋体" w:cs="宋体"/>
          <w:szCs w:val="21"/>
        </w:rPr>
        <w:t>保证信息化对接</w:t>
      </w:r>
      <w:r>
        <w:rPr>
          <w:rFonts w:hint="eastAsia" w:ascii="宋体" w:hAnsi="宋体" w:eastAsia="宋体" w:cs="宋体"/>
          <w:szCs w:val="21"/>
          <w:lang w:eastAsia="zh-CN"/>
        </w:rPr>
        <w:t>（</w:t>
      </w:r>
      <w:r>
        <w:rPr>
          <w:rFonts w:hint="eastAsia" w:ascii="宋体" w:hAnsi="宋体" w:eastAsia="宋体" w:cs="宋体"/>
          <w:szCs w:val="21"/>
          <w:lang w:val="en-US" w:eastAsia="zh-CN"/>
        </w:rPr>
        <w:t>保证同步上传现有系统的数据，与现有的系统完成好对接），以确保服务过渡</w:t>
      </w:r>
      <w:r>
        <w:rPr>
          <w:rFonts w:hint="eastAsia" w:ascii="宋体" w:hAnsi="宋体" w:eastAsia="宋体" w:cs="宋体"/>
          <w:szCs w:val="21"/>
        </w:rPr>
        <w:t>。</w:t>
      </w:r>
    </w:p>
    <w:p w14:paraId="2A722711">
      <w:pPr>
        <w:widowControl/>
        <w:ind w:firstLine="420" w:firstLineChars="200"/>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2）中标人需按采购人要求在各校区校园店配备自动售货机。</w:t>
      </w:r>
    </w:p>
    <w:p w14:paraId="3AC43DBD">
      <w:pPr>
        <w:widowControl/>
        <w:ind w:firstLine="420" w:firstLineChars="200"/>
      </w:pPr>
      <w:r>
        <w:rPr>
          <w:rFonts w:hint="eastAsia" w:ascii="宋体" w:hAnsi="宋体" w:eastAsia="宋体" w:cs="宋体"/>
          <w:szCs w:val="21"/>
          <w:lang w:eastAsia="zh-CN"/>
        </w:rPr>
        <w:t>（</w:t>
      </w:r>
      <w:r>
        <w:rPr>
          <w:rFonts w:hint="eastAsia" w:ascii="宋体" w:hAnsi="宋体" w:eastAsia="宋体" w:cs="宋体"/>
          <w:szCs w:val="21"/>
          <w:lang w:val="en-US" w:eastAsia="zh-CN"/>
        </w:rPr>
        <w:t>3）防盗要求：</w:t>
      </w:r>
      <w:r>
        <w:rPr>
          <w:rFonts w:hint="eastAsia" w:ascii="宋体" w:hAnsi="宋体" w:eastAsia="宋体" w:cs="宋体"/>
          <w:szCs w:val="21"/>
          <w:lang w:eastAsia="zh-CN"/>
        </w:rPr>
        <w:t>中标</w:t>
      </w:r>
      <w:r>
        <w:rPr>
          <w:rFonts w:hint="eastAsia" w:ascii="宋体" w:hAnsi="宋体" w:eastAsia="宋体" w:cs="宋体"/>
          <w:szCs w:val="21"/>
        </w:rPr>
        <w:t>人</w:t>
      </w:r>
      <w:r>
        <w:rPr>
          <w:rFonts w:hint="eastAsia" w:ascii="宋体" w:hAnsi="宋体" w:eastAsia="宋体" w:cs="宋体"/>
          <w:szCs w:val="21"/>
          <w:lang w:val="en-US" w:eastAsia="zh-CN"/>
        </w:rPr>
        <w:t>需</w:t>
      </w:r>
      <w:r>
        <w:rPr>
          <w:rFonts w:hint="eastAsia" w:ascii="宋体" w:hAnsi="宋体" w:cs="宋体"/>
          <w:szCs w:val="21"/>
          <w:lang w:val="en-US" w:eastAsia="zh-CN"/>
        </w:rPr>
        <w:t>提供防盗方案，需</w:t>
      </w:r>
      <w:r>
        <w:rPr>
          <w:rFonts w:hint="eastAsia" w:ascii="宋体" w:hAnsi="宋体" w:eastAsia="宋体" w:cs="宋体"/>
          <w:szCs w:val="21"/>
          <w:lang w:val="en-US" w:eastAsia="zh-CN"/>
        </w:rPr>
        <w:t>提供至少3套防盗报警设备与及相关售后服务，保证校园店内商品防丢防盗</w:t>
      </w:r>
      <w:r>
        <w:rPr>
          <w:rFonts w:hint="eastAsia" w:ascii="宋体" w:hAnsi="宋体" w:cs="宋体"/>
          <w:szCs w:val="21"/>
          <w:lang w:val="en-US" w:eastAsia="zh-CN"/>
        </w:rPr>
        <w:t>，</w:t>
      </w:r>
      <w:r>
        <w:rPr>
          <w:rFonts w:hint="eastAsia"/>
        </w:rPr>
        <w:t>具体可参照各A类商场</w:t>
      </w:r>
      <w:r>
        <w:rPr>
          <w:rFonts w:hint="eastAsia" w:ascii="宋体" w:hAnsi="宋体" w:eastAsia="宋体" w:cs="宋体"/>
          <w:szCs w:val="21"/>
          <w:lang w:val="en-US" w:eastAsia="zh-CN"/>
        </w:rPr>
        <w:t>。</w:t>
      </w:r>
    </w:p>
    <w:p w14:paraId="2A9270C8">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中标人须保证采购人在使用该信息化管理服务平台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p w14:paraId="365265A1">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6.故障或质量支持应急响应要求</w:t>
      </w:r>
    </w:p>
    <w:p w14:paraId="30DD8D6D">
      <w:pPr>
        <w:widowControl/>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（1）中标人需安排专业售后服务人员处理售后问题，工作时间为8：30-18：00（工作日），并有设置售后项目经理（全天24小时）处理相关问题。</w:t>
      </w:r>
    </w:p>
    <w:p w14:paraId="0E5FCFCD">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响应时间要求：接到采购人通知后，中标人需30分钟内响应，专业技术人员在4小时内到点服务，并在8小时内修复相关故障或问题，如超过8小时后未能修复或紧急情况下，需提供具有同样功能的设备物品以满足采购人使用需求。</w:t>
      </w:r>
    </w:p>
    <w:p w14:paraId="4F57FBD3">
      <w:pPr>
        <w:widowControl/>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（3）客诉及建议处理响应时间要求</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372"/>
        <w:gridCol w:w="1907"/>
        <w:gridCol w:w="2595"/>
      </w:tblGrid>
      <w:tr w14:paraId="1C36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pct"/>
            <w:noWrap w:val="0"/>
            <w:vAlign w:val="top"/>
          </w:tcPr>
          <w:p w14:paraId="1192CCD2">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客户投诉内容</w:t>
            </w:r>
          </w:p>
        </w:tc>
        <w:tc>
          <w:tcPr>
            <w:tcW w:w="1317" w:type="pct"/>
            <w:noWrap w:val="0"/>
            <w:vAlign w:val="top"/>
          </w:tcPr>
          <w:p w14:paraId="550FB310">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处理宗旨</w:t>
            </w:r>
          </w:p>
        </w:tc>
        <w:tc>
          <w:tcPr>
            <w:tcW w:w="1059" w:type="pct"/>
            <w:noWrap w:val="0"/>
            <w:vAlign w:val="top"/>
          </w:tcPr>
          <w:p w14:paraId="671BD623">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响应时间</w:t>
            </w:r>
          </w:p>
        </w:tc>
        <w:tc>
          <w:tcPr>
            <w:tcW w:w="1441" w:type="pct"/>
            <w:noWrap w:val="0"/>
            <w:vAlign w:val="top"/>
          </w:tcPr>
          <w:p w14:paraId="0B3A38F7">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完成时间</w:t>
            </w:r>
          </w:p>
        </w:tc>
      </w:tr>
      <w:tr w14:paraId="5C66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81" w:type="pct"/>
            <w:noWrap w:val="0"/>
            <w:vAlign w:val="center"/>
          </w:tcPr>
          <w:p w14:paraId="0FAC817E">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lang w:val="en-US" w:eastAsia="zh-CN"/>
              </w:rPr>
              <w:t>食品安全</w:t>
            </w:r>
            <w:r>
              <w:rPr>
                <w:rFonts w:hint="eastAsia" w:ascii="宋体" w:hAnsi="宋体" w:cs="宋体"/>
                <w:szCs w:val="21"/>
              </w:rPr>
              <w:t>问题</w:t>
            </w:r>
          </w:p>
        </w:tc>
        <w:tc>
          <w:tcPr>
            <w:tcW w:w="1317" w:type="pct"/>
            <w:noWrap w:val="0"/>
            <w:vAlign w:val="center"/>
          </w:tcPr>
          <w:p w14:paraId="283D605D">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有限解决客户需求问题直至正常使用</w:t>
            </w:r>
          </w:p>
        </w:tc>
        <w:tc>
          <w:tcPr>
            <w:tcW w:w="1059" w:type="pct"/>
            <w:noWrap w:val="0"/>
            <w:vAlign w:val="center"/>
          </w:tcPr>
          <w:p w14:paraId="38D5FBB4">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30C321DE">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1个工作日内</w:t>
            </w:r>
          </w:p>
          <w:p w14:paraId="420B5A06">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紧急5小时内</w:t>
            </w:r>
          </w:p>
        </w:tc>
      </w:tr>
      <w:tr w14:paraId="657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81" w:type="pct"/>
            <w:noWrap w:val="0"/>
            <w:vAlign w:val="center"/>
          </w:tcPr>
          <w:p w14:paraId="096741B9">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送货人员及业务人员服务不到位</w:t>
            </w:r>
          </w:p>
        </w:tc>
        <w:tc>
          <w:tcPr>
            <w:tcW w:w="1317" w:type="pct"/>
            <w:noWrap w:val="0"/>
            <w:vAlign w:val="center"/>
          </w:tcPr>
          <w:p w14:paraId="1C913C65">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及时纠正、保障客户权益</w:t>
            </w:r>
          </w:p>
        </w:tc>
        <w:tc>
          <w:tcPr>
            <w:tcW w:w="1059" w:type="pct"/>
            <w:noWrap w:val="0"/>
            <w:vAlign w:val="center"/>
          </w:tcPr>
          <w:p w14:paraId="35F2E766">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12FF9B5F">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r>
      <w:tr w14:paraId="373A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pct"/>
            <w:noWrap w:val="0"/>
            <w:vAlign w:val="center"/>
          </w:tcPr>
          <w:p w14:paraId="14BDB14B">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故障或技术支持</w:t>
            </w:r>
          </w:p>
        </w:tc>
        <w:tc>
          <w:tcPr>
            <w:tcW w:w="1317" w:type="pct"/>
            <w:noWrap w:val="0"/>
            <w:vAlign w:val="center"/>
          </w:tcPr>
          <w:p w14:paraId="3A990ECC">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及时排除故障或给予技术支持</w:t>
            </w:r>
          </w:p>
        </w:tc>
        <w:tc>
          <w:tcPr>
            <w:tcW w:w="1059" w:type="pct"/>
            <w:noWrap w:val="0"/>
            <w:vAlign w:val="center"/>
          </w:tcPr>
          <w:p w14:paraId="2FD3152B">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1A2F1A89">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正常1个工作日内</w:t>
            </w:r>
          </w:p>
          <w:p w14:paraId="4AA58DDA">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紧急5小时内</w:t>
            </w:r>
          </w:p>
        </w:tc>
      </w:tr>
    </w:tbl>
    <w:p w14:paraId="68B84F7A">
      <w:pPr>
        <w:pStyle w:val="2"/>
        <w:rPr>
          <w:rFonts w:hint="eastAsia"/>
          <w:lang w:val="en-US" w:eastAsia="zh-CN"/>
        </w:rPr>
      </w:pPr>
    </w:p>
    <w:p w14:paraId="4C4699C3">
      <w:pPr>
        <w:widowControl/>
        <w:ind w:firstLine="422" w:firstLineChars="200"/>
        <w:outlineLvl w:val="1"/>
        <w:rPr>
          <w:rFonts w:hint="eastAsia" w:ascii="宋体" w:hAnsi="宋体" w:eastAsia="宋体" w:cs="宋体"/>
          <w:szCs w:val="21"/>
        </w:rPr>
      </w:pPr>
      <w:r>
        <w:rPr>
          <w:rFonts w:hint="eastAsia" w:ascii="宋体" w:hAnsi="宋体" w:eastAsia="宋体" w:cs="宋体"/>
          <w:b/>
          <w:bCs/>
          <w:szCs w:val="21"/>
        </w:rPr>
        <w:t>（三）项目产品质量要求及验收技术要求</w:t>
      </w:r>
    </w:p>
    <w:p w14:paraId="7FD69591">
      <w:pPr>
        <w:widowControl/>
        <w:ind w:firstLine="630" w:firstLineChars="300"/>
        <w:rPr>
          <w:rFonts w:hint="eastAsia" w:ascii="宋体" w:hAnsi="宋体" w:eastAsia="宋体" w:cs="宋体"/>
          <w:szCs w:val="21"/>
        </w:rPr>
      </w:pPr>
      <w:r>
        <w:rPr>
          <w:rFonts w:hint="eastAsia" w:ascii="宋体" w:hAnsi="宋体" w:eastAsia="宋体" w:cs="宋体"/>
          <w:szCs w:val="21"/>
        </w:rPr>
        <w:t>为保证商品的品质和安全，制定以下验收标准：</w:t>
      </w:r>
    </w:p>
    <w:p w14:paraId="4E25244D">
      <w:pPr>
        <w:widowControl/>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应严格执行《中华人民共和国食品安全法》、《中华人民共和国食品安全法实施条例》等法律法规的规定，并全面履行本合同所约定的义务。</w:t>
      </w:r>
    </w:p>
    <w:p w14:paraId="63342724">
      <w:pPr>
        <w:widowControl/>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w:t>
      </w:r>
      <w:r>
        <w:rPr>
          <w:rFonts w:hint="eastAsia" w:ascii="宋体" w:hAnsi="宋体" w:eastAsia="宋体" w:cs="宋体"/>
          <w:szCs w:val="21"/>
        </w:rPr>
        <w:t>预包装食品的包装上应当有标签。标签应当标明下列事项：</w:t>
      </w:r>
    </w:p>
    <w:p w14:paraId="50BA451A">
      <w:pPr>
        <w:widowControl/>
        <w:ind w:firstLine="420" w:firstLineChars="200"/>
        <w:rPr>
          <w:rFonts w:hint="eastAsia" w:ascii="宋体" w:hAnsi="宋体" w:eastAsia="宋体" w:cs="宋体"/>
          <w:szCs w:val="21"/>
        </w:rPr>
      </w:pPr>
      <w:r>
        <w:rPr>
          <w:rFonts w:hint="eastAsia" w:ascii="宋体" w:hAnsi="宋体" w:eastAsia="宋体" w:cs="宋体"/>
          <w:szCs w:val="21"/>
        </w:rPr>
        <w:t>（1）名称、规格、净含量、生产日期；</w:t>
      </w:r>
    </w:p>
    <w:p w14:paraId="50BF49AA">
      <w:pPr>
        <w:widowControl/>
        <w:ind w:firstLine="420" w:firstLineChars="200"/>
        <w:rPr>
          <w:rFonts w:hint="eastAsia" w:ascii="宋体" w:hAnsi="宋体" w:eastAsia="宋体" w:cs="宋体"/>
          <w:szCs w:val="21"/>
        </w:rPr>
      </w:pPr>
      <w:r>
        <w:rPr>
          <w:rFonts w:hint="eastAsia" w:ascii="宋体" w:hAnsi="宋体" w:eastAsia="宋体" w:cs="宋体"/>
          <w:szCs w:val="21"/>
        </w:rPr>
        <w:t>（2）成分或者配料表；</w:t>
      </w:r>
    </w:p>
    <w:p w14:paraId="0E24F1F4">
      <w:pPr>
        <w:widowControl/>
        <w:ind w:firstLine="420" w:firstLineChars="200"/>
        <w:rPr>
          <w:rFonts w:hint="eastAsia" w:ascii="宋体" w:hAnsi="宋体" w:eastAsia="宋体" w:cs="宋体"/>
          <w:szCs w:val="21"/>
        </w:rPr>
      </w:pPr>
      <w:r>
        <w:rPr>
          <w:rFonts w:hint="eastAsia" w:ascii="宋体" w:hAnsi="宋体" w:eastAsia="宋体" w:cs="宋体"/>
          <w:szCs w:val="21"/>
        </w:rPr>
        <w:t>（3）生产者的名称、地址、联系方式；</w:t>
      </w:r>
    </w:p>
    <w:p w14:paraId="4BB4D1E0">
      <w:pPr>
        <w:widowControl/>
        <w:ind w:firstLine="420" w:firstLineChars="200"/>
        <w:rPr>
          <w:rFonts w:hint="eastAsia" w:ascii="宋体" w:hAnsi="宋体" w:eastAsia="宋体" w:cs="宋体"/>
          <w:szCs w:val="21"/>
        </w:rPr>
      </w:pPr>
      <w:r>
        <w:rPr>
          <w:rFonts w:hint="eastAsia" w:ascii="宋体" w:hAnsi="宋体" w:eastAsia="宋体" w:cs="宋体"/>
          <w:szCs w:val="21"/>
        </w:rPr>
        <w:t>（4）保质期；</w:t>
      </w:r>
    </w:p>
    <w:p w14:paraId="0F8FB7BC">
      <w:pPr>
        <w:widowControl/>
        <w:ind w:firstLine="420" w:firstLineChars="200"/>
        <w:rPr>
          <w:rFonts w:hint="eastAsia" w:ascii="宋体" w:hAnsi="宋体" w:eastAsia="宋体" w:cs="宋体"/>
          <w:szCs w:val="21"/>
        </w:rPr>
      </w:pPr>
      <w:r>
        <w:rPr>
          <w:rFonts w:hint="eastAsia" w:ascii="宋体" w:hAnsi="宋体" w:eastAsia="宋体" w:cs="宋体"/>
          <w:szCs w:val="21"/>
        </w:rPr>
        <w:t>（5）产品标准代号；</w:t>
      </w:r>
    </w:p>
    <w:p w14:paraId="5E8627EE">
      <w:pPr>
        <w:widowControl/>
        <w:ind w:firstLine="420" w:firstLineChars="200"/>
        <w:rPr>
          <w:rFonts w:hint="eastAsia" w:ascii="宋体" w:hAnsi="宋体" w:eastAsia="宋体" w:cs="宋体"/>
          <w:szCs w:val="21"/>
        </w:rPr>
      </w:pPr>
      <w:r>
        <w:rPr>
          <w:rFonts w:hint="eastAsia" w:ascii="宋体" w:hAnsi="宋体" w:eastAsia="宋体" w:cs="宋体"/>
          <w:szCs w:val="21"/>
        </w:rPr>
        <w:t>（6）贮存条件；</w:t>
      </w:r>
    </w:p>
    <w:p w14:paraId="5F537BE8">
      <w:pPr>
        <w:widowControl/>
        <w:ind w:firstLine="420" w:firstLineChars="200"/>
        <w:rPr>
          <w:rFonts w:hint="eastAsia" w:ascii="宋体" w:hAnsi="宋体" w:eastAsia="宋体" w:cs="宋体"/>
          <w:szCs w:val="21"/>
        </w:rPr>
      </w:pPr>
      <w:r>
        <w:rPr>
          <w:rFonts w:hint="eastAsia" w:ascii="宋体" w:hAnsi="宋体" w:eastAsia="宋体" w:cs="宋体"/>
          <w:szCs w:val="21"/>
        </w:rPr>
        <w:t>（7）所使用的食品添加剂在国家标准中的通用名称；</w:t>
      </w:r>
    </w:p>
    <w:p w14:paraId="7BCFB3AA">
      <w:pPr>
        <w:widowControl/>
        <w:ind w:firstLine="420" w:firstLineChars="200"/>
        <w:rPr>
          <w:rFonts w:hint="eastAsia" w:ascii="宋体" w:hAnsi="宋体" w:eastAsia="宋体" w:cs="宋体"/>
          <w:szCs w:val="21"/>
        </w:rPr>
      </w:pPr>
      <w:r>
        <w:rPr>
          <w:rFonts w:hint="eastAsia" w:ascii="宋体" w:hAnsi="宋体" w:eastAsia="宋体" w:cs="宋体"/>
          <w:szCs w:val="21"/>
        </w:rPr>
        <w:t>（8）生产许可证编号；</w:t>
      </w:r>
    </w:p>
    <w:p w14:paraId="1C74F639">
      <w:pPr>
        <w:widowControl/>
        <w:ind w:firstLine="420" w:firstLineChars="200"/>
        <w:rPr>
          <w:rFonts w:hint="eastAsia" w:ascii="宋体" w:hAnsi="宋体" w:eastAsia="宋体" w:cs="宋体"/>
          <w:szCs w:val="21"/>
        </w:rPr>
      </w:pPr>
      <w:r>
        <w:rPr>
          <w:rFonts w:hint="eastAsia" w:ascii="宋体" w:hAnsi="宋体" w:eastAsia="宋体" w:cs="宋体"/>
          <w:szCs w:val="21"/>
        </w:rPr>
        <w:t>（9）法律、法规或者食品安全标准规定应当标明的其他事项。食品安全国家标准对标签标注事项另有规定的，从其规定。</w:t>
      </w:r>
    </w:p>
    <w:p w14:paraId="14058F92">
      <w:pPr>
        <w:widowControl/>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从食品生产单位采购的商品，须查验留存供货商资质证明（许可证、营业执照）和产品检验合格证明；从固定供货商采购的，应查验留存供货商的资质证明和每笔供货清单等证明</w:t>
      </w:r>
      <w:r>
        <w:rPr>
          <w:rFonts w:hint="eastAsia" w:ascii="宋体" w:hAnsi="宋体" w:eastAsia="宋体" w:cs="宋体"/>
          <w:szCs w:val="21"/>
        </w:rPr>
        <w:fldChar w:fldCharType="begin"/>
      </w:r>
      <w:r>
        <w:rPr>
          <w:rFonts w:hint="eastAsia" w:ascii="宋体" w:hAnsi="宋体" w:eastAsia="宋体" w:cs="宋体"/>
          <w:szCs w:val="21"/>
        </w:rPr>
        <w:instrText xml:space="preserve"> HYPERLINK "http://www.canyin168.com/soft/" \o "餐饮资料" </w:instrText>
      </w:r>
      <w:r>
        <w:rPr>
          <w:rFonts w:hint="eastAsia" w:ascii="宋体" w:hAnsi="宋体" w:eastAsia="宋体" w:cs="宋体"/>
          <w:szCs w:val="21"/>
        </w:rPr>
        <w:fldChar w:fldCharType="separate"/>
      </w:r>
      <w:r>
        <w:rPr>
          <w:rFonts w:hint="eastAsia" w:ascii="宋体" w:hAnsi="宋体" w:eastAsia="宋体" w:cs="宋体"/>
          <w:szCs w:val="21"/>
        </w:rPr>
        <w:t>资料</w:t>
      </w:r>
      <w:r>
        <w:rPr>
          <w:rFonts w:hint="eastAsia" w:ascii="宋体" w:hAnsi="宋体" w:eastAsia="宋体" w:cs="宋体"/>
          <w:szCs w:val="21"/>
        </w:rPr>
        <w:fldChar w:fldCharType="end"/>
      </w:r>
      <w:r>
        <w:rPr>
          <w:rFonts w:hint="eastAsia" w:ascii="宋体" w:hAnsi="宋体" w:eastAsia="宋体" w:cs="宋体"/>
          <w:szCs w:val="21"/>
        </w:rPr>
        <w:t>，资料若为复印件，应由供应者盖章或签字确认。</w:t>
      </w:r>
    </w:p>
    <w:p w14:paraId="59659CD5">
      <w:pPr>
        <w:widowControl/>
        <w:ind w:firstLine="42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应当建立台账（采购记录），按格式如实记录产品名称、规格、数量、生产批号、保质期、供货者名称及联系方式、进货日期等内容，或者保留载有上述信息的进货清单或票据，可不再重新登记台账。</w:t>
      </w:r>
    </w:p>
    <w:p w14:paraId="5A1ECACC">
      <w:pPr>
        <w:widowControl/>
        <w:ind w:firstLine="420" w:firstLineChars="200"/>
        <w:rPr>
          <w:rFonts w:hint="eastAsia" w:ascii="宋体" w:hAnsi="宋体" w:eastAsia="宋体" w:cs="宋体"/>
          <w:szCs w:val="21"/>
        </w:rPr>
      </w:pPr>
      <w:r>
        <w:rPr>
          <w:rFonts w:hint="eastAsia" w:ascii="宋体" w:hAnsi="宋体" w:eastAsia="宋体" w:cs="宋体"/>
          <w:szCs w:val="21"/>
        </w:rPr>
        <w:t>5</w:t>
      </w:r>
      <w:r>
        <w:rPr>
          <w:rFonts w:hint="eastAsia" w:ascii="宋体" w:hAnsi="宋体" w:cs="宋体"/>
          <w:szCs w:val="21"/>
          <w:lang w:val="en-US" w:eastAsia="zh-CN"/>
        </w:rPr>
        <w:t>.</w:t>
      </w:r>
      <w:r>
        <w:rPr>
          <w:rFonts w:hint="eastAsia" w:ascii="宋体" w:hAnsi="宋体" w:eastAsia="宋体" w:cs="宋体"/>
          <w:szCs w:val="21"/>
        </w:rPr>
        <w:t>贮存、运输和装卸食品的容器、工具和设备应当安全、无害，保持清洁，防止食品污染，并符合保证食品安全所需的保温和冷藏设施，不得将食品与有毒、有害物品一同运输。</w:t>
      </w:r>
    </w:p>
    <w:p w14:paraId="61B9D179">
      <w:pPr>
        <w:widowControl/>
        <w:ind w:firstLine="420" w:firstLineChars="200"/>
        <w:rPr>
          <w:rFonts w:hint="eastAsia" w:ascii="宋体" w:hAnsi="宋体" w:eastAsia="宋体" w:cs="宋体"/>
          <w:szCs w:val="21"/>
        </w:rPr>
      </w:pPr>
      <w:r>
        <w:rPr>
          <w:rFonts w:hint="eastAsia" w:ascii="宋体" w:hAnsi="宋体" w:eastAsia="宋体" w:cs="宋体"/>
          <w:szCs w:val="21"/>
        </w:rPr>
        <w:t>6</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须遵守国家和地方有关环境和卫生的标准，严禁供应腐烂变质的食品，保持货品的新鲜。</w:t>
      </w:r>
    </w:p>
    <w:p w14:paraId="5200DAA5">
      <w:pPr>
        <w:widowControl/>
        <w:ind w:firstLine="420" w:firstLineChars="200"/>
        <w:rPr>
          <w:rFonts w:hint="eastAsia" w:ascii="宋体" w:hAnsi="宋体" w:eastAsia="宋体" w:cs="宋体"/>
          <w:szCs w:val="21"/>
        </w:rPr>
      </w:pPr>
      <w:r>
        <w:rPr>
          <w:rFonts w:hint="eastAsia" w:ascii="宋体" w:hAnsi="宋体" w:cs="宋体"/>
          <w:szCs w:val="21"/>
          <w:lang w:val="en-US" w:eastAsia="zh-CN"/>
        </w:rPr>
        <w:t>7.</w:t>
      </w:r>
      <w:r>
        <w:rPr>
          <w:rFonts w:hint="eastAsia" w:ascii="宋体" w:hAnsi="宋体" w:eastAsia="宋体" w:cs="宋体"/>
          <w:szCs w:val="21"/>
        </w:rPr>
        <w:t>所供食品的质量要求：所供食品均符合《国家食品卫生标准》、《食品卫生法》</w:t>
      </w:r>
      <w:r>
        <w:rPr>
          <w:rFonts w:hint="eastAsia" w:ascii="宋体" w:hAnsi="宋体" w:eastAsia="宋体" w:cs="宋体"/>
          <w:szCs w:val="21"/>
          <w:lang w:val="en-US" w:eastAsia="zh-CN"/>
        </w:rPr>
        <w:t>等</w:t>
      </w:r>
      <w:r>
        <w:rPr>
          <w:rFonts w:hint="eastAsia" w:ascii="宋体" w:hAnsi="宋体" w:eastAsia="宋体" w:cs="宋体"/>
          <w:szCs w:val="21"/>
        </w:rPr>
        <w:t>相关规定。</w:t>
      </w:r>
    </w:p>
    <w:p w14:paraId="61D9C90F">
      <w:pPr>
        <w:widowControl/>
        <w:ind w:firstLine="420" w:firstLineChars="200"/>
        <w:rPr>
          <w:rFonts w:hint="eastAsia" w:ascii="宋体" w:hAnsi="宋体" w:eastAsia="宋体" w:cs="宋体"/>
          <w:szCs w:val="21"/>
          <w:highlight w:val="none"/>
        </w:rPr>
      </w:pPr>
      <w:r>
        <w:rPr>
          <w:rFonts w:hint="eastAsia" w:ascii="宋体" w:hAnsi="宋体" w:cs="宋体"/>
          <w:szCs w:val="21"/>
          <w:lang w:val="en-US" w:eastAsia="zh-CN"/>
        </w:rPr>
        <w:t>8.</w:t>
      </w:r>
      <w:r>
        <w:rPr>
          <w:rFonts w:hint="eastAsia" w:ascii="宋体" w:hAnsi="宋体" w:cs="宋体"/>
          <w:szCs w:val="21"/>
          <w:lang w:eastAsia="zh-CN"/>
        </w:rPr>
        <w:t>中标人</w:t>
      </w:r>
      <w:r>
        <w:rPr>
          <w:rFonts w:hint="eastAsia" w:ascii="宋体" w:hAnsi="宋体" w:eastAsia="宋体" w:cs="宋体"/>
          <w:szCs w:val="21"/>
        </w:rPr>
        <w:t>所提供产品质量须要</w:t>
      </w:r>
      <w:r>
        <w:rPr>
          <w:rFonts w:hint="eastAsia" w:ascii="宋体" w:hAnsi="宋体" w:eastAsia="宋体" w:cs="宋体"/>
          <w:szCs w:val="21"/>
          <w:highlight w:val="none"/>
        </w:rPr>
        <w:t>符合行业标准要求，不得有掺假、变质、变味、过期等现象出现，严禁伪劣、假冒、无证不合格物品进入仓库。</w:t>
      </w:r>
    </w:p>
    <w:p w14:paraId="45915F18">
      <w:pPr>
        <w:ind w:firstLine="420" w:firstLineChars="200"/>
        <w:rPr>
          <w:rFonts w:hint="eastAsia" w:ascii="宋体" w:hAnsi="宋体" w:eastAsia="宋体" w:cs="宋体"/>
          <w:szCs w:val="21"/>
          <w:highlight w:val="none"/>
        </w:rPr>
      </w:pPr>
      <w:r>
        <w:rPr>
          <w:rFonts w:hint="eastAsia" w:ascii="宋体" w:hAnsi="宋体" w:cs="宋体"/>
          <w:szCs w:val="21"/>
          <w:highlight w:val="none"/>
          <w:lang w:val="en-US" w:eastAsia="zh-CN"/>
        </w:rPr>
        <w:t>9</w:t>
      </w:r>
      <w:r>
        <w:rPr>
          <w:rFonts w:hint="eastAsia" w:ascii="宋体" w:hAnsi="宋体" w:eastAsia="宋体" w:cs="宋体"/>
          <w:szCs w:val="21"/>
          <w:highlight w:val="none"/>
        </w:rPr>
        <w:t>、</w:t>
      </w:r>
      <w:r>
        <w:rPr>
          <w:rFonts w:hint="eastAsia" w:ascii="宋体" w:hAnsi="宋体" w:cs="宋体"/>
          <w:szCs w:val="21"/>
          <w:highlight w:val="none"/>
          <w:lang w:eastAsia="zh-CN"/>
        </w:rPr>
        <w:t>中标人</w:t>
      </w:r>
      <w:r>
        <w:rPr>
          <w:rFonts w:hint="eastAsia"/>
          <w:color w:val="000000"/>
          <w:highlight w:val="none"/>
        </w:rPr>
        <w:t>配送的商品生产日期不得超过保质期时间的三分之一(</w:t>
      </w:r>
      <w:r>
        <w:rPr>
          <w:rFonts w:hint="eastAsia"/>
          <w:bCs/>
          <w:szCs w:val="21"/>
          <w:highlight w:val="none"/>
          <w:lang w:eastAsia="zh-CN"/>
        </w:rPr>
        <w:t>短保</w:t>
      </w:r>
      <w:r>
        <w:rPr>
          <w:rFonts w:hint="eastAsia"/>
          <w:bCs/>
          <w:szCs w:val="21"/>
          <w:highlight w:val="none"/>
          <w:lang w:val="en-US" w:eastAsia="zh-CN"/>
        </w:rPr>
        <w:t>面包</w:t>
      </w:r>
      <w:r>
        <w:rPr>
          <w:rFonts w:hint="eastAsia"/>
          <w:bCs/>
          <w:szCs w:val="21"/>
          <w:highlight w:val="none"/>
          <w:lang w:eastAsia="zh-CN"/>
        </w:rPr>
        <w:t>、</w:t>
      </w:r>
      <w:r>
        <w:rPr>
          <w:rFonts w:hint="eastAsia"/>
          <w:bCs/>
          <w:szCs w:val="21"/>
          <w:highlight w:val="none"/>
          <w:lang w:val="en-US" w:eastAsia="zh-CN"/>
        </w:rPr>
        <w:t>冷冻冷藏类</w:t>
      </w:r>
      <w:r>
        <w:rPr>
          <w:rFonts w:hint="eastAsia"/>
          <w:color w:val="000000"/>
          <w:highlight w:val="none"/>
        </w:rPr>
        <w:t>等保质期短的商品须送当天上市的产品)。如有违反，第一次采购</w:t>
      </w:r>
      <w:r>
        <w:rPr>
          <w:rFonts w:hint="eastAsia" w:ascii="宋体" w:hAnsi="宋体" w:cs="宋体"/>
          <w:szCs w:val="21"/>
          <w:highlight w:val="none"/>
          <w:lang w:eastAsia="zh-CN"/>
        </w:rPr>
        <w:t>人</w:t>
      </w:r>
      <w:r>
        <w:rPr>
          <w:rFonts w:hint="eastAsia"/>
          <w:color w:val="000000"/>
          <w:highlight w:val="none"/>
        </w:rPr>
        <w:t>给予警告并拒收，</w:t>
      </w:r>
      <w:r>
        <w:rPr>
          <w:rFonts w:hint="eastAsia" w:ascii="宋体" w:hAnsi="宋体" w:cs="宋体"/>
          <w:szCs w:val="21"/>
          <w:highlight w:val="none"/>
          <w:lang w:eastAsia="zh-CN"/>
        </w:rPr>
        <w:t>中标人</w:t>
      </w:r>
      <w:r>
        <w:rPr>
          <w:rFonts w:hint="eastAsia"/>
          <w:color w:val="000000"/>
          <w:highlight w:val="none"/>
        </w:rPr>
        <w:t>须在不影响采购</w:t>
      </w:r>
      <w:r>
        <w:rPr>
          <w:rFonts w:hint="eastAsia" w:ascii="宋体" w:hAnsi="宋体" w:cs="宋体"/>
          <w:szCs w:val="21"/>
          <w:highlight w:val="none"/>
          <w:lang w:eastAsia="zh-CN"/>
        </w:rPr>
        <w:t>人</w:t>
      </w:r>
      <w:r>
        <w:rPr>
          <w:rFonts w:hint="eastAsia"/>
          <w:color w:val="000000"/>
          <w:highlight w:val="none"/>
        </w:rPr>
        <w:t>使用的前提下，及时重新配送；第二次采购</w:t>
      </w:r>
      <w:r>
        <w:rPr>
          <w:rFonts w:hint="eastAsia" w:ascii="宋体" w:hAnsi="宋体" w:cs="宋体"/>
          <w:szCs w:val="21"/>
          <w:highlight w:val="none"/>
          <w:lang w:eastAsia="zh-CN"/>
        </w:rPr>
        <w:t>人</w:t>
      </w:r>
      <w:r>
        <w:rPr>
          <w:rFonts w:hint="eastAsia"/>
          <w:color w:val="000000"/>
          <w:highlight w:val="none"/>
        </w:rPr>
        <w:t>予以严重警告，并视情形严重程度，保有单方解除本合同的权利，同时</w:t>
      </w:r>
      <w:r>
        <w:rPr>
          <w:rFonts w:hint="eastAsia" w:ascii="宋体" w:hAnsi="宋体" w:cs="宋体"/>
          <w:szCs w:val="21"/>
          <w:highlight w:val="none"/>
          <w:lang w:eastAsia="zh-CN"/>
        </w:rPr>
        <w:t>中标人</w:t>
      </w:r>
      <w:r>
        <w:rPr>
          <w:rFonts w:hint="eastAsia"/>
          <w:color w:val="000000"/>
          <w:highlight w:val="none"/>
        </w:rPr>
        <w:t>应按照当次订货金额的3倍向采购</w:t>
      </w:r>
      <w:r>
        <w:rPr>
          <w:rFonts w:hint="eastAsia" w:ascii="宋体" w:hAnsi="宋体" w:cs="宋体"/>
          <w:szCs w:val="21"/>
          <w:highlight w:val="none"/>
          <w:lang w:eastAsia="zh-CN"/>
        </w:rPr>
        <w:t>人</w:t>
      </w:r>
      <w:r>
        <w:rPr>
          <w:rFonts w:hint="eastAsia"/>
          <w:color w:val="000000"/>
          <w:highlight w:val="none"/>
        </w:rPr>
        <w:t>支付违约金。</w:t>
      </w:r>
    </w:p>
    <w:p w14:paraId="4F63E56A">
      <w:pPr>
        <w:widowControl/>
        <w:ind w:firstLine="420" w:firstLineChars="200"/>
        <w:rPr>
          <w:rFonts w:hint="eastAsia" w:eastAsia="宋体"/>
          <w:highlight w:val="none"/>
          <w:lang w:eastAsia="zh-CN"/>
        </w:rPr>
      </w:pPr>
      <w:r>
        <w:rPr>
          <w:rFonts w:hint="eastAsia"/>
          <w:color w:val="FF0000"/>
          <w:highlight w:val="none"/>
        </w:rPr>
        <w:t>★</w:t>
      </w:r>
      <w:r>
        <w:rPr>
          <w:rFonts w:hint="eastAsia" w:ascii="宋体" w:hAnsi="宋体" w:eastAsia="宋体" w:cs="宋体"/>
          <w:color w:val="FF0000"/>
          <w:szCs w:val="21"/>
          <w:highlight w:val="none"/>
        </w:rPr>
        <w:t>1</w:t>
      </w:r>
      <w:r>
        <w:rPr>
          <w:rFonts w:hint="eastAsia" w:ascii="宋体" w:hAnsi="宋体" w:cs="宋体"/>
          <w:color w:val="FF0000"/>
          <w:szCs w:val="21"/>
          <w:highlight w:val="none"/>
          <w:lang w:val="en-US" w:eastAsia="zh-CN"/>
        </w:rPr>
        <w:t>0</w:t>
      </w:r>
      <w:r>
        <w:rPr>
          <w:rFonts w:hint="eastAsia" w:ascii="宋体" w:hAnsi="宋体" w:eastAsia="宋体" w:cs="宋体"/>
          <w:color w:val="FF0000"/>
          <w:szCs w:val="21"/>
          <w:highlight w:val="none"/>
        </w:rPr>
        <w:t>.</w:t>
      </w:r>
      <w:r>
        <w:rPr>
          <w:rFonts w:hint="eastAsia"/>
          <w:color w:val="FF0000"/>
          <w:highlight w:val="none"/>
        </w:rPr>
        <w:t>预包装食品的包装整洁、完好，无破损或胀气现象；标签内容完整、清晰，详细列明产品名称、净含量（规格）、生产日期、配料表、生产者的名称、地址、联系方式、保质期、产品标准代号、贮存条件、生产许可证编号等内容（应符合GB7718（或最新</w:t>
      </w:r>
      <w:r>
        <w:rPr>
          <w:rFonts w:hint="eastAsia"/>
          <w:color w:val="FF0000"/>
          <w:highlight w:val="none"/>
          <w:lang w:val="en-US" w:eastAsia="zh-CN"/>
        </w:rPr>
        <w:t>有效</w:t>
      </w:r>
      <w:r>
        <w:rPr>
          <w:rFonts w:hint="eastAsia"/>
          <w:color w:val="FF0000"/>
          <w:highlight w:val="none"/>
        </w:rPr>
        <w:t>标准）的要求）</w:t>
      </w:r>
      <w:r>
        <w:rPr>
          <w:rFonts w:hint="eastAsia"/>
          <w:color w:val="FF0000"/>
          <w:highlight w:val="none"/>
          <w:lang w:eastAsia="zh-CN"/>
        </w:rPr>
        <w:t>。</w:t>
      </w:r>
    </w:p>
    <w:p w14:paraId="08F086F2">
      <w:pPr>
        <w:widowControl/>
        <w:ind w:firstLine="420" w:firstLineChars="200"/>
        <w:rPr>
          <w:rFonts w:hint="eastAsia" w:ascii="宋体" w:hAnsi="宋体" w:eastAsia="宋体" w:cs="宋体"/>
          <w:szCs w:val="21"/>
        </w:rPr>
      </w:pPr>
      <w:r>
        <w:rPr>
          <w:rFonts w:hint="eastAsia" w:ascii="宋体" w:hAnsi="宋体" w:cs="宋体"/>
          <w:szCs w:val="21"/>
          <w:lang w:val="en-US" w:eastAsia="zh-CN"/>
        </w:rPr>
        <w:t>11.</w:t>
      </w:r>
      <w:r>
        <w:rPr>
          <w:rFonts w:hint="eastAsia"/>
          <w:color w:val="000000"/>
        </w:rPr>
        <w:t>产品须保证新鲜（最新批次生产），包装完整，符合国家行业相关标准</w:t>
      </w:r>
      <w:r>
        <w:rPr>
          <w:rFonts w:hint="eastAsia" w:ascii="宋体" w:hAnsi="宋体" w:eastAsia="宋体" w:cs="宋体"/>
          <w:szCs w:val="21"/>
        </w:rPr>
        <w:t>。</w:t>
      </w:r>
    </w:p>
    <w:p w14:paraId="6ED740F1">
      <w:pPr>
        <w:ind w:firstLine="422" w:firstLineChars="200"/>
        <w:outlineLvl w:val="1"/>
        <w:rPr>
          <w:b/>
          <w:bCs/>
          <w:highlight w:val="none"/>
        </w:rPr>
      </w:pPr>
      <w:r>
        <w:rPr>
          <w:rFonts w:hint="eastAsia" w:ascii="宋体" w:hAnsi="宋体" w:eastAsia="宋体" w:cs="宋体"/>
          <w:b/>
          <w:bCs/>
          <w:szCs w:val="21"/>
        </w:rPr>
        <w:t>（四）</w:t>
      </w:r>
      <w:r>
        <w:rPr>
          <w:rFonts w:hint="eastAsia"/>
          <w:b/>
          <w:bCs/>
          <w:highlight w:val="none"/>
        </w:rPr>
        <w:t>管理要求</w:t>
      </w:r>
    </w:p>
    <w:p w14:paraId="6F799B7C">
      <w:pPr>
        <w:ind w:firstLine="420" w:firstLineChars="200"/>
        <w:rPr>
          <w:highlight w:val="none"/>
        </w:rPr>
      </w:pPr>
      <w:r>
        <w:rPr>
          <w:rFonts w:hint="eastAsia"/>
          <w:highlight w:val="none"/>
        </w:rPr>
        <w:t>1、供应商使用方式及考核制度</w:t>
      </w:r>
    </w:p>
    <w:p w14:paraId="6CD5D645">
      <w:pPr>
        <w:ind w:firstLine="420" w:firstLineChars="200"/>
        <w:rPr>
          <w:color w:val="FF0000"/>
          <w:highlight w:val="none"/>
        </w:rPr>
      </w:pPr>
      <w:r>
        <w:rPr>
          <w:rFonts w:hint="eastAsia"/>
          <w:color w:val="FF0000"/>
          <w:highlight w:val="none"/>
        </w:rPr>
        <w:t>（1）★</w:t>
      </w:r>
      <w:r>
        <w:rPr>
          <w:rFonts w:hint="eastAsia"/>
          <w:color w:val="FF0000"/>
          <w:highlight w:val="none"/>
          <w:lang w:eastAsia="zh-CN"/>
        </w:rPr>
        <w:t>中标人</w:t>
      </w:r>
      <w:r>
        <w:rPr>
          <w:rFonts w:hint="eastAsia"/>
          <w:color w:val="FF0000"/>
          <w:highlight w:val="none"/>
        </w:rPr>
        <w:t>需在合同签订前向学校提交《质量安全承诺书》（详见附件</w:t>
      </w:r>
      <w:r>
        <w:rPr>
          <w:rFonts w:hint="eastAsia"/>
          <w:color w:val="FF0000"/>
          <w:highlight w:val="none"/>
          <w:lang w:val="en-US" w:eastAsia="zh-CN"/>
        </w:rPr>
        <w:t>2</w:t>
      </w:r>
      <w:r>
        <w:rPr>
          <w:rFonts w:hint="eastAsia"/>
          <w:color w:val="FF0000"/>
          <w:highlight w:val="none"/>
        </w:rPr>
        <w:t>）。</w:t>
      </w:r>
    </w:p>
    <w:p w14:paraId="5F138425">
      <w:pPr>
        <w:ind w:firstLine="420" w:firstLineChars="200"/>
        <w:rPr>
          <w:highlight w:val="none"/>
        </w:rPr>
      </w:pPr>
      <w:r>
        <w:rPr>
          <w:rFonts w:hint="eastAsia"/>
          <w:highlight w:val="none"/>
        </w:rPr>
        <w:t>（2）实施日常考评、月度考评、季度考评的考核机制，考核办法详见“（</w:t>
      </w:r>
      <w:r>
        <w:rPr>
          <w:rFonts w:hint="eastAsia"/>
          <w:highlight w:val="none"/>
          <w:lang w:val="en-US" w:eastAsia="zh-CN"/>
        </w:rPr>
        <w:t>七</w:t>
      </w:r>
      <w:r>
        <w:rPr>
          <w:rFonts w:hint="eastAsia"/>
          <w:highlight w:val="none"/>
        </w:rPr>
        <w:t>）供应商服务综合评议制度”。</w:t>
      </w:r>
    </w:p>
    <w:p w14:paraId="418C23EF">
      <w:pPr>
        <w:ind w:firstLine="420" w:firstLineChars="200"/>
        <w:rPr>
          <w:highlight w:val="none"/>
        </w:rPr>
      </w:pPr>
      <w:r>
        <w:rPr>
          <w:rFonts w:hint="eastAsia"/>
          <w:highlight w:val="none"/>
        </w:rPr>
        <w:t>（3）各校区设立</w:t>
      </w:r>
      <w:r>
        <w:rPr>
          <w:rFonts w:hint="eastAsia"/>
          <w:highlight w:val="none"/>
          <w:lang w:val="en-US" w:eastAsia="zh-CN"/>
        </w:rPr>
        <w:t>校园店项目</w:t>
      </w:r>
      <w:r>
        <w:rPr>
          <w:rFonts w:hint="eastAsia"/>
          <w:highlight w:val="none"/>
        </w:rPr>
        <w:t>配送服务供应商评议考核小组，具体负责供应商的评议考核工作。</w:t>
      </w:r>
    </w:p>
    <w:p w14:paraId="3721D550">
      <w:pPr>
        <w:ind w:firstLine="420" w:firstLineChars="200"/>
        <w:rPr>
          <w:highlight w:val="none"/>
        </w:rPr>
      </w:pPr>
      <w:r>
        <w:rPr>
          <w:rFonts w:hint="eastAsia"/>
          <w:highlight w:val="none"/>
        </w:rPr>
        <w:t>2、对供应商的其他相关要求</w:t>
      </w:r>
    </w:p>
    <w:p w14:paraId="690B341C">
      <w:pPr>
        <w:ind w:firstLine="420" w:firstLineChars="200"/>
        <w:rPr>
          <w:highlight w:val="none"/>
        </w:rPr>
      </w:pPr>
      <w:r>
        <w:rPr>
          <w:rFonts w:hint="eastAsia"/>
          <w:highlight w:val="none"/>
        </w:rPr>
        <w:t>（1）必须依据国家有关法律法规要求建立健全各项管理制度，保证食品安全，有明确的食品安全责任人。因所供货物质量原因导致发生食品安全事故，除终止采购供应合同外，</w:t>
      </w:r>
      <w:r>
        <w:rPr>
          <w:rFonts w:hint="eastAsia"/>
          <w:highlight w:val="none"/>
          <w:lang w:eastAsia="zh-CN"/>
        </w:rPr>
        <w:t>中标人</w:t>
      </w:r>
      <w:r>
        <w:rPr>
          <w:rFonts w:hint="eastAsia"/>
          <w:highlight w:val="none"/>
        </w:rPr>
        <w:t>还需赔偿采购人救治经费及误工损失。</w:t>
      </w:r>
    </w:p>
    <w:p w14:paraId="360DA504">
      <w:pPr>
        <w:ind w:firstLine="420" w:firstLineChars="200"/>
        <w:rPr>
          <w:highlight w:val="none"/>
        </w:rPr>
      </w:pPr>
      <w:r>
        <w:rPr>
          <w:rFonts w:hint="eastAsia"/>
          <w:highlight w:val="none"/>
        </w:rPr>
        <w:t>（2）按合同约定的标的供货，</w:t>
      </w:r>
      <w:r>
        <w:rPr>
          <w:rFonts w:hint="eastAsia"/>
          <w:highlight w:val="none"/>
          <w:lang w:eastAsia="zh-CN"/>
        </w:rPr>
        <w:t>中标人</w:t>
      </w:r>
      <w:r>
        <w:rPr>
          <w:rFonts w:hint="eastAsia"/>
          <w:highlight w:val="none"/>
        </w:rPr>
        <w:t>不得转包、分包，否则采购人有权终止合同，</w:t>
      </w:r>
      <w:r>
        <w:rPr>
          <w:rFonts w:hint="eastAsia"/>
          <w:highlight w:val="none"/>
          <w:lang w:eastAsia="zh-CN"/>
        </w:rPr>
        <w:t>中标人</w:t>
      </w:r>
      <w:r>
        <w:rPr>
          <w:rFonts w:hint="eastAsia"/>
          <w:highlight w:val="none"/>
        </w:rPr>
        <w:t>承担由此造成的经济损失。</w:t>
      </w:r>
    </w:p>
    <w:p w14:paraId="58C7ADB0">
      <w:pPr>
        <w:ind w:firstLine="420" w:firstLineChars="200"/>
        <w:rPr>
          <w:highlight w:val="none"/>
        </w:rPr>
      </w:pPr>
      <w:r>
        <w:rPr>
          <w:rFonts w:hint="eastAsia"/>
          <w:highlight w:val="none"/>
        </w:rPr>
        <w:t>（3）</w:t>
      </w:r>
      <w:r>
        <w:rPr>
          <w:rFonts w:hint="eastAsia"/>
          <w:highlight w:val="none"/>
          <w:lang w:eastAsia="zh-CN"/>
        </w:rPr>
        <w:t>中标人</w:t>
      </w:r>
      <w:r>
        <w:rPr>
          <w:rFonts w:hint="eastAsia"/>
          <w:highlight w:val="none"/>
        </w:rPr>
        <w:t>应严格按招标要求（含品种、质量等）供应，不得变更供应商品，否则，学校有权退货。应严格按学校要求（含名称、产地、规格和重量等）供应，否则，学校有权拒收。如学校对货物验收不合格导致退货的，</w:t>
      </w:r>
      <w:r>
        <w:rPr>
          <w:rFonts w:hint="eastAsia"/>
          <w:highlight w:val="none"/>
          <w:lang w:eastAsia="zh-CN"/>
        </w:rPr>
        <w:t>中标人</w:t>
      </w:r>
      <w:r>
        <w:rPr>
          <w:rFonts w:hint="eastAsia"/>
          <w:highlight w:val="none"/>
        </w:rPr>
        <w:t>必须于当日内安排重新送货上门。若因特殊情况（如商家停产或天气因素等）确实需要变更的个别商品，经学校同意，必须以质量较高的同类商品代替，不得未经学校同意私自更改供货单。</w:t>
      </w:r>
    </w:p>
    <w:p w14:paraId="2C2497DC">
      <w:pPr>
        <w:ind w:firstLine="420" w:firstLineChars="200"/>
        <w:rPr>
          <w:highlight w:val="none"/>
        </w:rPr>
      </w:pPr>
      <w:r>
        <w:rPr>
          <w:rFonts w:hint="eastAsia"/>
          <w:highlight w:val="none"/>
        </w:rPr>
        <w:t>（4）</w:t>
      </w:r>
      <w:r>
        <w:rPr>
          <w:rFonts w:hint="eastAsia"/>
          <w:highlight w:val="none"/>
          <w:lang w:eastAsia="zh-CN"/>
        </w:rPr>
        <w:t>中标人</w:t>
      </w:r>
      <w:r>
        <w:rPr>
          <w:rFonts w:hint="eastAsia"/>
          <w:highlight w:val="none"/>
        </w:rPr>
        <w:t>除不可抗力，不得因其他任何理由延迟送货。学校如遇特殊情况需推迟送货，应提前通知</w:t>
      </w:r>
      <w:r>
        <w:rPr>
          <w:rFonts w:hint="eastAsia"/>
          <w:highlight w:val="none"/>
          <w:lang w:eastAsia="zh-CN"/>
        </w:rPr>
        <w:t>中标人</w:t>
      </w:r>
      <w:r>
        <w:rPr>
          <w:rFonts w:hint="eastAsia"/>
          <w:highlight w:val="none"/>
        </w:rPr>
        <w:t>。因</w:t>
      </w:r>
      <w:r>
        <w:rPr>
          <w:rFonts w:hint="eastAsia"/>
          <w:highlight w:val="none"/>
          <w:lang w:eastAsia="zh-CN"/>
        </w:rPr>
        <w:t>中标人</w:t>
      </w:r>
      <w:r>
        <w:rPr>
          <w:rFonts w:hint="eastAsia"/>
          <w:highlight w:val="none"/>
        </w:rPr>
        <w:t>原因延误交货日期的（学校要求推迟的除外），由</w:t>
      </w:r>
      <w:r>
        <w:rPr>
          <w:rFonts w:hint="eastAsia"/>
          <w:highlight w:val="none"/>
          <w:lang w:eastAsia="zh-CN"/>
        </w:rPr>
        <w:t>中标人</w:t>
      </w:r>
      <w:r>
        <w:rPr>
          <w:rFonts w:hint="eastAsia"/>
          <w:highlight w:val="none"/>
        </w:rPr>
        <w:t>承担由此产生的一切损失和费用。</w:t>
      </w:r>
    </w:p>
    <w:p w14:paraId="3CC67EED">
      <w:pPr>
        <w:ind w:firstLine="420" w:firstLineChars="200"/>
        <w:rPr>
          <w:highlight w:val="none"/>
        </w:rPr>
      </w:pPr>
      <w:r>
        <w:rPr>
          <w:rFonts w:hint="eastAsia"/>
          <w:highlight w:val="none"/>
        </w:rPr>
        <w:t>（5）学校对货物进行认真验收，对不符合规格要求的商品，</w:t>
      </w:r>
      <w:r>
        <w:rPr>
          <w:rFonts w:hint="eastAsia"/>
          <w:highlight w:val="none"/>
          <w:lang w:eastAsia="zh-CN"/>
        </w:rPr>
        <w:t>中标人</w:t>
      </w:r>
      <w:r>
        <w:rPr>
          <w:rFonts w:hint="eastAsia"/>
          <w:highlight w:val="none"/>
        </w:rPr>
        <w:t>必须无条件退货。</w:t>
      </w:r>
      <w:r>
        <w:rPr>
          <w:rFonts w:hint="eastAsia"/>
          <w:highlight w:val="none"/>
          <w:lang w:eastAsia="zh-CN"/>
        </w:rPr>
        <w:t>中标人</w:t>
      </w:r>
      <w:r>
        <w:rPr>
          <w:rFonts w:hint="eastAsia"/>
          <w:highlight w:val="none"/>
        </w:rPr>
        <w:t>未能履行招标文件和合同所定事项, 或供应不合格的、假冒伪劣、以次充好的商品，学校退货后将记录在案，并对</w:t>
      </w:r>
      <w:r>
        <w:rPr>
          <w:rFonts w:hint="eastAsia"/>
          <w:highlight w:val="none"/>
          <w:lang w:eastAsia="zh-CN"/>
        </w:rPr>
        <w:t>中标人</w:t>
      </w:r>
      <w:r>
        <w:rPr>
          <w:rFonts w:hint="eastAsia"/>
          <w:highlight w:val="none"/>
        </w:rPr>
        <w:t>予以处罚，除要承担因此产生的一切损失和费用外，情节严重的可终止其采购供应合同。</w:t>
      </w:r>
    </w:p>
    <w:p w14:paraId="0209E077">
      <w:pPr>
        <w:ind w:firstLine="420" w:firstLineChars="200"/>
        <w:rPr>
          <w:highlight w:val="none"/>
        </w:rPr>
      </w:pPr>
      <w:r>
        <w:rPr>
          <w:rFonts w:hint="eastAsia"/>
          <w:highlight w:val="none"/>
        </w:rPr>
        <w:t>（6）</w:t>
      </w:r>
      <w:r>
        <w:rPr>
          <w:rFonts w:hint="eastAsia"/>
          <w:highlight w:val="none"/>
          <w:lang w:eastAsia="zh-CN"/>
        </w:rPr>
        <w:t>中标人</w:t>
      </w:r>
      <w:r>
        <w:rPr>
          <w:rFonts w:hint="eastAsia"/>
          <w:highlight w:val="none"/>
        </w:rPr>
        <w:t>每次随货送上一式四份的送货清单,供双方验货后签字确认，</w:t>
      </w:r>
      <w:r>
        <w:rPr>
          <w:rFonts w:hint="eastAsia"/>
          <w:highlight w:val="none"/>
          <w:lang w:eastAsia="zh-CN"/>
        </w:rPr>
        <w:t>中标人</w:t>
      </w:r>
      <w:r>
        <w:rPr>
          <w:rFonts w:hint="eastAsia"/>
          <w:highlight w:val="none"/>
        </w:rPr>
        <w:t>一份，学校持三份，作为送、收货的凭证。</w:t>
      </w:r>
    </w:p>
    <w:p w14:paraId="06B54F7A">
      <w:pPr>
        <w:ind w:firstLine="420" w:firstLineChars="200"/>
        <w:rPr>
          <w:highlight w:val="none"/>
        </w:rPr>
      </w:pPr>
      <w:r>
        <w:rPr>
          <w:rFonts w:hint="eastAsia"/>
          <w:highlight w:val="none"/>
        </w:rPr>
        <w:t>（7）结算货款时，</w:t>
      </w:r>
      <w:r>
        <w:rPr>
          <w:rFonts w:hint="eastAsia"/>
          <w:highlight w:val="none"/>
          <w:lang w:eastAsia="zh-CN"/>
        </w:rPr>
        <w:t>中标人</w:t>
      </w:r>
      <w:r>
        <w:rPr>
          <w:rFonts w:hint="eastAsia"/>
          <w:highlight w:val="none"/>
        </w:rPr>
        <w:t>须提供送货清单和国家正规的电子发票，应由学校财务人员严格审核送货清单。</w:t>
      </w:r>
    </w:p>
    <w:p w14:paraId="0B55C900">
      <w:pPr>
        <w:ind w:firstLine="420" w:firstLineChars="200"/>
        <w:rPr>
          <w:highlight w:val="none"/>
        </w:rPr>
      </w:pPr>
      <w:r>
        <w:rPr>
          <w:rFonts w:hint="eastAsia"/>
          <w:highlight w:val="none"/>
        </w:rPr>
        <w:t>（8）食品溯源要求：对食品供应链进行明确，所有食品的来源必须清晰，尽量使用知名品牌。生产食品的源头与供应商要有固定的合法的供应关系，严禁收购非标准产品供应。标书要求对食品的来源和质量标准要有详尽的描述，验收须按国家标准。供应商应保存以下资料：</w:t>
      </w:r>
    </w:p>
    <w:p w14:paraId="2A04F266">
      <w:pPr>
        <w:ind w:firstLine="420" w:firstLineChars="200"/>
        <w:rPr>
          <w:highlight w:val="none"/>
        </w:rPr>
      </w:pPr>
      <w:r>
        <w:rPr>
          <w:rFonts w:hint="eastAsia"/>
          <w:highlight w:val="none"/>
        </w:rPr>
        <w:t>（a）供应商与生产企业的销售合同；</w:t>
      </w:r>
    </w:p>
    <w:p w14:paraId="7366C468">
      <w:pPr>
        <w:ind w:firstLine="420" w:firstLineChars="200"/>
        <w:rPr>
          <w:highlight w:val="none"/>
        </w:rPr>
      </w:pPr>
      <w:r>
        <w:rPr>
          <w:rFonts w:hint="eastAsia"/>
          <w:highlight w:val="none"/>
        </w:rPr>
        <w:t>（b）生产企业的送货单和销售发票；</w:t>
      </w:r>
    </w:p>
    <w:p w14:paraId="7606FEA2">
      <w:pPr>
        <w:ind w:firstLine="420" w:firstLineChars="200"/>
        <w:rPr>
          <w:highlight w:val="none"/>
        </w:rPr>
      </w:pPr>
      <w:r>
        <w:rPr>
          <w:rFonts w:hint="eastAsia"/>
          <w:highlight w:val="none"/>
        </w:rPr>
        <w:t>（c）供应商与采购人的采购合同及送货单据、销售发票。</w:t>
      </w:r>
    </w:p>
    <w:p w14:paraId="6F1CE2D5">
      <w:pPr>
        <w:ind w:firstLine="420" w:firstLineChars="200"/>
        <w:rPr>
          <w:highlight w:val="none"/>
        </w:rPr>
      </w:pPr>
      <w:r>
        <w:rPr>
          <w:rFonts w:hint="eastAsia"/>
          <w:highlight w:val="none"/>
        </w:rPr>
        <w:t>（9）交货要求：</w:t>
      </w:r>
    </w:p>
    <w:p w14:paraId="2CF7E183">
      <w:pPr>
        <w:ind w:firstLine="420" w:firstLineChars="200"/>
        <w:rPr>
          <w:highlight w:val="none"/>
        </w:rPr>
      </w:pPr>
      <w:r>
        <w:rPr>
          <w:rFonts w:hint="eastAsia"/>
          <w:highlight w:val="none"/>
        </w:rPr>
        <w:t>提供的</w:t>
      </w:r>
      <w:r>
        <w:rPr>
          <w:rFonts w:hint="eastAsia"/>
          <w:highlight w:val="none"/>
          <w:lang w:val="en-US" w:eastAsia="zh-CN"/>
        </w:rPr>
        <w:t>商品</w:t>
      </w:r>
      <w:r>
        <w:rPr>
          <w:rFonts w:hint="eastAsia"/>
          <w:highlight w:val="none"/>
        </w:rPr>
        <w:t>必须为经检验合格的产品。</w:t>
      </w:r>
    </w:p>
    <w:p w14:paraId="0E432544">
      <w:pPr>
        <w:ind w:firstLine="420" w:firstLineChars="200"/>
        <w:rPr>
          <w:highlight w:val="none"/>
        </w:rPr>
      </w:pPr>
      <w:r>
        <w:rPr>
          <w:rFonts w:hint="eastAsia"/>
          <w:highlight w:val="none"/>
        </w:rPr>
        <w:t>（10）</w:t>
      </w:r>
      <w:r>
        <w:rPr>
          <w:rFonts w:hint="eastAsia"/>
          <w:highlight w:val="none"/>
          <w:lang w:eastAsia="zh-CN"/>
        </w:rPr>
        <w:t>中标人</w:t>
      </w:r>
      <w:r>
        <w:rPr>
          <w:rFonts w:hint="eastAsia"/>
          <w:highlight w:val="none"/>
        </w:rPr>
        <w:t>应随时按采购人要求提供各类货物清晰准确的原产地以及检测报告。</w:t>
      </w:r>
    </w:p>
    <w:p w14:paraId="1806F40D">
      <w:pPr>
        <w:ind w:firstLine="420" w:firstLineChars="200"/>
        <w:rPr>
          <w:highlight w:val="none"/>
        </w:rPr>
      </w:pPr>
      <w:r>
        <w:rPr>
          <w:rFonts w:hint="eastAsia"/>
          <w:highlight w:val="none"/>
        </w:rPr>
        <w:t>（11）临时加货处理：</w:t>
      </w:r>
    </w:p>
    <w:p w14:paraId="00DB31EE">
      <w:pPr>
        <w:ind w:firstLine="420" w:firstLineChars="200"/>
        <w:rPr>
          <w:highlight w:val="none"/>
        </w:rPr>
      </w:pPr>
      <w:r>
        <w:rPr>
          <w:rFonts w:hint="eastAsia" w:ascii="宋体" w:hAnsi="宋体" w:eastAsia="宋体" w:cs="宋体"/>
          <w:szCs w:val="21"/>
          <w:lang w:val="en-US" w:eastAsia="zh-CN"/>
        </w:rPr>
        <w:t>对于采购人临时有需求时</w:t>
      </w:r>
      <w:r>
        <w:rPr>
          <w:rFonts w:hint="eastAsia"/>
          <w:highlight w:val="none"/>
        </w:rPr>
        <w:t>，</w:t>
      </w:r>
      <w:r>
        <w:rPr>
          <w:rFonts w:hint="eastAsia"/>
          <w:highlight w:val="none"/>
          <w:lang w:eastAsia="zh-CN"/>
        </w:rPr>
        <w:t>中标人</w:t>
      </w:r>
      <w:r>
        <w:rPr>
          <w:rFonts w:hint="eastAsia"/>
          <w:highlight w:val="none"/>
        </w:rPr>
        <w:t>需快速将货物送到学校的指定地点，派专人负责跟踪服务。</w:t>
      </w:r>
    </w:p>
    <w:p w14:paraId="6F8CC3E9">
      <w:pPr>
        <w:ind w:firstLine="420" w:firstLineChars="200"/>
        <w:rPr>
          <w:highlight w:val="none"/>
        </w:rPr>
      </w:pPr>
      <w:r>
        <w:rPr>
          <w:rFonts w:hint="eastAsia"/>
          <w:highlight w:val="none"/>
        </w:rPr>
        <w:t>在配送过程中，学校对所供</w:t>
      </w:r>
      <w:r>
        <w:rPr>
          <w:rFonts w:hint="eastAsia" w:ascii="宋体" w:hAnsi="宋体" w:eastAsia="宋体" w:cs="宋体"/>
          <w:szCs w:val="21"/>
          <w:lang w:val="en-US" w:eastAsia="zh-CN"/>
        </w:rPr>
        <w:t>货物</w:t>
      </w:r>
      <w:r>
        <w:rPr>
          <w:rFonts w:hint="eastAsia"/>
          <w:highlight w:val="none"/>
        </w:rPr>
        <w:t>有任何意见，可随时向</w:t>
      </w:r>
      <w:r>
        <w:rPr>
          <w:rFonts w:hint="eastAsia"/>
          <w:highlight w:val="none"/>
          <w:lang w:eastAsia="zh-CN"/>
        </w:rPr>
        <w:t>中标人</w:t>
      </w:r>
      <w:r>
        <w:rPr>
          <w:rFonts w:hint="eastAsia"/>
          <w:highlight w:val="none"/>
        </w:rPr>
        <w:t>反映，</w:t>
      </w:r>
      <w:r>
        <w:rPr>
          <w:rFonts w:hint="eastAsia"/>
          <w:highlight w:val="none"/>
          <w:lang w:eastAsia="zh-CN"/>
        </w:rPr>
        <w:t>中标人</w:t>
      </w:r>
      <w:r>
        <w:rPr>
          <w:rFonts w:hint="eastAsia"/>
          <w:highlight w:val="none"/>
        </w:rPr>
        <w:t>应及时改进，否则，采购人有权终止其采购供应合同。</w:t>
      </w:r>
    </w:p>
    <w:p w14:paraId="7E4DBD47">
      <w:pPr>
        <w:ind w:firstLine="420" w:firstLineChars="200"/>
        <w:rPr>
          <w:highlight w:val="none"/>
        </w:rPr>
      </w:pPr>
      <w:r>
        <w:rPr>
          <w:rFonts w:hint="eastAsia"/>
          <w:highlight w:val="none"/>
        </w:rPr>
        <w:t>（12）因配送运输中出现人身安全事故，</w:t>
      </w:r>
      <w:r>
        <w:rPr>
          <w:rFonts w:hint="eastAsia"/>
          <w:highlight w:val="none"/>
          <w:lang w:eastAsia="zh-CN"/>
        </w:rPr>
        <w:t>中标人</w:t>
      </w:r>
      <w:r>
        <w:rPr>
          <w:rFonts w:hint="eastAsia"/>
          <w:highlight w:val="none"/>
        </w:rPr>
        <w:t>独立承担一切刑事、民事责任，与采购人无关。</w:t>
      </w:r>
    </w:p>
    <w:p w14:paraId="77DD7F2F">
      <w:pPr>
        <w:ind w:firstLine="420" w:firstLineChars="200"/>
        <w:rPr>
          <w:highlight w:val="none"/>
        </w:rPr>
      </w:pPr>
      <w:r>
        <w:rPr>
          <w:rFonts w:hint="eastAsia"/>
          <w:highlight w:val="none"/>
        </w:rPr>
        <w:t>（13）如果因供应商所供货的食品造成学校就餐人员食物中毒的，经卫生防疫部门鉴定，属于</w:t>
      </w:r>
      <w:r>
        <w:rPr>
          <w:rFonts w:hint="eastAsia"/>
          <w:highlight w:val="none"/>
          <w:lang w:val="en-US" w:eastAsia="zh-CN"/>
        </w:rPr>
        <w:t>中标人</w:t>
      </w:r>
      <w:r>
        <w:rPr>
          <w:rFonts w:hint="eastAsia"/>
          <w:highlight w:val="none"/>
        </w:rPr>
        <w:t>责任，供应商须承担全部法律责任并作出全部的经济赔偿。</w:t>
      </w:r>
      <w:r>
        <w:rPr>
          <w:rFonts w:hint="eastAsia"/>
          <w:highlight w:val="none"/>
          <w:lang w:val="en-US" w:eastAsia="zh-CN"/>
        </w:rPr>
        <w:t>中标人</w:t>
      </w:r>
      <w:r>
        <w:rPr>
          <w:rFonts w:hint="eastAsia"/>
          <w:highlight w:val="none"/>
        </w:rPr>
        <w:t>的配送人员在服务过程中如遇到人员安全事故由供应商负全部责任，与采购人无关。</w:t>
      </w:r>
    </w:p>
    <w:p w14:paraId="088475EF">
      <w:pPr>
        <w:ind w:firstLine="422" w:firstLineChars="200"/>
        <w:outlineLvl w:val="1"/>
        <w:rPr>
          <w:b/>
          <w:bCs/>
          <w:highlight w:val="none"/>
        </w:rPr>
      </w:pPr>
      <w:r>
        <w:rPr>
          <w:rFonts w:hint="eastAsia"/>
          <w:b/>
          <w:bCs/>
          <w:highlight w:val="none"/>
        </w:rPr>
        <w:t>（</w:t>
      </w:r>
      <w:r>
        <w:rPr>
          <w:rFonts w:hint="eastAsia"/>
          <w:b/>
          <w:bCs/>
          <w:highlight w:val="none"/>
          <w:lang w:val="en-US" w:eastAsia="zh-CN"/>
        </w:rPr>
        <w:t>五</w:t>
      </w:r>
      <w:r>
        <w:rPr>
          <w:rFonts w:hint="eastAsia"/>
          <w:b/>
          <w:bCs/>
          <w:highlight w:val="none"/>
        </w:rPr>
        <w:t>）供应商退出机制</w:t>
      </w:r>
    </w:p>
    <w:p w14:paraId="65EBEB1D">
      <w:pPr>
        <w:ind w:firstLine="420" w:firstLineChars="200"/>
        <w:rPr>
          <w:highlight w:val="none"/>
        </w:rPr>
      </w:pPr>
      <w:r>
        <w:rPr>
          <w:rFonts w:hint="eastAsia"/>
          <w:highlight w:val="none"/>
        </w:rPr>
        <w:t>1.</w:t>
      </w:r>
      <w:r>
        <w:rPr>
          <w:rFonts w:hint="eastAsia"/>
          <w:highlight w:val="none"/>
          <w:lang w:eastAsia="zh-CN"/>
        </w:rPr>
        <w:t>中标人</w:t>
      </w:r>
      <w:r>
        <w:rPr>
          <w:rFonts w:hint="eastAsia"/>
          <w:highlight w:val="none"/>
        </w:rPr>
        <w:t>有下列行为之一的，经查实，取消其</w:t>
      </w:r>
      <w:r>
        <w:rPr>
          <w:rFonts w:hint="eastAsia"/>
          <w:highlight w:val="none"/>
          <w:lang w:eastAsia="zh-CN"/>
        </w:rPr>
        <w:t>中标人</w:t>
      </w:r>
      <w:r>
        <w:rPr>
          <w:rFonts w:hint="eastAsia"/>
          <w:highlight w:val="none"/>
        </w:rPr>
        <w:t>资格：</w:t>
      </w:r>
    </w:p>
    <w:p w14:paraId="125069B8">
      <w:pPr>
        <w:ind w:firstLine="420" w:firstLineChars="200"/>
        <w:rPr>
          <w:highlight w:val="none"/>
        </w:rPr>
      </w:pPr>
      <w:r>
        <w:rPr>
          <w:rFonts w:hint="eastAsia"/>
          <w:highlight w:val="none"/>
        </w:rPr>
        <w:t>（1）弄虚作假、隐瞒真实情况骗取中标的；</w:t>
      </w:r>
    </w:p>
    <w:p w14:paraId="2F6FF34B">
      <w:pPr>
        <w:ind w:firstLine="420" w:firstLineChars="200"/>
        <w:rPr>
          <w:highlight w:val="none"/>
        </w:rPr>
      </w:pPr>
      <w:r>
        <w:rPr>
          <w:rFonts w:hint="eastAsia"/>
          <w:highlight w:val="none"/>
        </w:rPr>
        <w:t>（2）向采购项目相关人行贿或者提供其他不正当利益、受贿、串通投标、转包、挂靠的；</w:t>
      </w:r>
    </w:p>
    <w:p w14:paraId="5D2FE400">
      <w:pPr>
        <w:ind w:firstLine="420" w:firstLineChars="200"/>
        <w:rPr>
          <w:highlight w:val="none"/>
        </w:rPr>
      </w:pPr>
      <w:r>
        <w:rPr>
          <w:rFonts w:hint="eastAsia"/>
          <w:highlight w:val="none"/>
        </w:rPr>
        <w:t>（3）恶意质疑投诉的；</w:t>
      </w:r>
    </w:p>
    <w:p w14:paraId="01C713F7">
      <w:pPr>
        <w:ind w:firstLine="420" w:firstLineChars="200"/>
        <w:rPr>
          <w:highlight w:val="none"/>
        </w:rPr>
      </w:pPr>
      <w:r>
        <w:rPr>
          <w:rFonts w:hint="eastAsia"/>
          <w:highlight w:val="none"/>
        </w:rPr>
        <w:t>（4）因其公司资质降低达不到入围供应商资质条件的，或被行业主管部门责令停业或取消资质的；</w:t>
      </w:r>
    </w:p>
    <w:p w14:paraId="2C2F21D2">
      <w:pPr>
        <w:ind w:firstLine="420" w:firstLineChars="200"/>
        <w:rPr>
          <w:highlight w:val="none"/>
        </w:rPr>
      </w:pPr>
      <w:r>
        <w:rPr>
          <w:rFonts w:hint="eastAsia"/>
          <w:highlight w:val="none"/>
        </w:rPr>
        <w:t>（5）造成严重后果或恶劣影响的行为；</w:t>
      </w:r>
    </w:p>
    <w:p w14:paraId="5BFA199D">
      <w:pPr>
        <w:ind w:firstLine="420" w:firstLineChars="200"/>
        <w:rPr>
          <w:highlight w:val="none"/>
        </w:rPr>
      </w:pPr>
      <w:r>
        <w:rPr>
          <w:rFonts w:hint="eastAsia"/>
          <w:highlight w:val="none"/>
        </w:rPr>
        <w:t>（6）有商业贿赂行为的；</w:t>
      </w:r>
    </w:p>
    <w:p w14:paraId="385A7135">
      <w:pPr>
        <w:ind w:firstLine="420" w:firstLineChars="200"/>
        <w:rPr>
          <w:highlight w:val="none"/>
        </w:rPr>
      </w:pPr>
      <w:r>
        <w:rPr>
          <w:rFonts w:hint="eastAsia"/>
          <w:highlight w:val="none"/>
        </w:rPr>
        <w:t>（7）其他违反法律、法规和协议规定的行为。</w:t>
      </w:r>
    </w:p>
    <w:p w14:paraId="575598A0">
      <w:pPr>
        <w:ind w:firstLine="420" w:firstLineChars="200"/>
        <w:rPr>
          <w:highlight w:val="none"/>
        </w:rPr>
      </w:pPr>
      <w:r>
        <w:rPr>
          <w:rFonts w:hint="eastAsia"/>
          <w:highlight w:val="none"/>
        </w:rPr>
        <w:t>2.供应商在合同执行期间，出现以下行为情况之一者，经查属实的，采购人将有权终止其配送供应合同，并启动应急处理制度：</w:t>
      </w:r>
    </w:p>
    <w:p w14:paraId="6B72E9F6">
      <w:pPr>
        <w:ind w:firstLine="420" w:firstLineChars="200"/>
        <w:rPr>
          <w:highlight w:val="none"/>
        </w:rPr>
      </w:pPr>
      <w:r>
        <w:rPr>
          <w:rFonts w:hint="eastAsia"/>
          <w:highlight w:val="none"/>
        </w:rPr>
        <w:t>（1）中标后无正当理由，不按照规定与采购人签订合同的；</w:t>
      </w:r>
    </w:p>
    <w:p w14:paraId="0E9059CD">
      <w:pPr>
        <w:ind w:firstLine="420" w:firstLineChars="200"/>
        <w:rPr>
          <w:highlight w:val="none"/>
        </w:rPr>
      </w:pPr>
      <w:r>
        <w:rPr>
          <w:rFonts w:hint="eastAsia"/>
          <w:highlight w:val="none"/>
        </w:rPr>
        <w:t>（2）擅自变更或者中止采购服务合同的；</w:t>
      </w:r>
    </w:p>
    <w:p w14:paraId="26CD5E8E">
      <w:pPr>
        <w:ind w:firstLine="420" w:firstLineChars="200"/>
        <w:rPr>
          <w:highlight w:val="none"/>
        </w:rPr>
      </w:pPr>
      <w:r>
        <w:rPr>
          <w:rFonts w:hint="eastAsia"/>
          <w:highlight w:val="none"/>
        </w:rPr>
        <w:t>（3）不按采购需求、投标文件以及采购服务合同要求全面履约，履约情况评价不合格的；</w:t>
      </w:r>
    </w:p>
    <w:p w14:paraId="731B3D9C">
      <w:pPr>
        <w:ind w:firstLine="420" w:firstLineChars="200"/>
        <w:rPr>
          <w:highlight w:val="none"/>
        </w:rPr>
      </w:pPr>
      <w:r>
        <w:rPr>
          <w:rFonts w:hint="eastAsia"/>
          <w:highlight w:val="none"/>
        </w:rPr>
        <w:t>（4）未按规定出具检测报告或违背招标承诺书等情况达到二次的；</w:t>
      </w:r>
    </w:p>
    <w:p w14:paraId="677BF835">
      <w:pPr>
        <w:ind w:firstLine="420" w:firstLineChars="200"/>
        <w:rPr>
          <w:highlight w:val="none"/>
        </w:rPr>
      </w:pPr>
      <w:r>
        <w:rPr>
          <w:rFonts w:hint="eastAsia"/>
          <w:highlight w:val="none"/>
        </w:rPr>
        <w:t>（5）不按招标文件等要求规定，发现 3 次以上虚假报价的；</w:t>
      </w:r>
    </w:p>
    <w:p w14:paraId="386CAC99">
      <w:pPr>
        <w:ind w:firstLine="420" w:firstLineChars="200"/>
        <w:rPr>
          <w:highlight w:val="none"/>
        </w:rPr>
      </w:pPr>
      <w:r>
        <w:rPr>
          <w:rFonts w:hint="eastAsia"/>
          <w:highlight w:val="none"/>
        </w:rPr>
        <w:t>（6）物资或服务以次充好，存在严重质量问题的；</w:t>
      </w:r>
    </w:p>
    <w:p w14:paraId="49B26EDC">
      <w:pPr>
        <w:ind w:firstLine="420" w:firstLineChars="200"/>
        <w:rPr>
          <w:highlight w:val="none"/>
        </w:rPr>
      </w:pPr>
      <w:r>
        <w:rPr>
          <w:rFonts w:hint="eastAsia"/>
          <w:highlight w:val="none"/>
        </w:rPr>
        <w:t>（7）因供应的货物质量达不到国家有关食品安全标准而造成食物中毒或其它后果，属于供货方（配送单位）责任的；</w:t>
      </w:r>
    </w:p>
    <w:p w14:paraId="4D039FF2">
      <w:pPr>
        <w:ind w:firstLine="420" w:firstLineChars="200"/>
        <w:rPr>
          <w:highlight w:val="none"/>
        </w:rPr>
      </w:pPr>
      <w:r>
        <w:rPr>
          <w:rFonts w:hint="eastAsia"/>
          <w:highlight w:val="none"/>
        </w:rPr>
        <w:t>（8）经2次以上（含2次）的有效投诉处理仍不纠正的，有效投诉指的是供应商被投诉内容经查实确定为违反服务合同或其他协议规定的事实；</w:t>
      </w:r>
    </w:p>
    <w:p w14:paraId="15438E87">
      <w:pPr>
        <w:ind w:firstLine="420" w:firstLineChars="200"/>
        <w:rPr>
          <w:highlight w:val="none"/>
        </w:rPr>
      </w:pPr>
      <w:r>
        <w:rPr>
          <w:rFonts w:hint="eastAsia"/>
          <w:highlight w:val="none"/>
        </w:rPr>
        <w:t>（9）因货品质量或其他原因而造成严重后果或恶劣影响的行为；</w:t>
      </w:r>
    </w:p>
    <w:p w14:paraId="7FD88AA5">
      <w:pPr>
        <w:ind w:firstLine="420" w:firstLineChars="200"/>
        <w:rPr>
          <w:highlight w:val="none"/>
        </w:rPr>
      </w:pPr>
      <w:r>
        <w:rPr>
          <w:rFonts w:hint="eastAsia"/>
          <w:highlight w:val="none"/>
        </w:rPr>
        <w:t>（10）连续两次综合评议结果为不满意的；</w:t>
      </w:r>
    </w:p>
    <w:p w14:paraId="09FAE293">
      <w:pPr>
        <w:ind w:firstLine="420" w:firstLineChars="200"/>
        <w:rPr>
          <w:highlight w:val="none"/>
        </w:rPr>
      </w:pPr>
      <w:r>
        <w:rPr>
          <w:rFonts w:hint="eastAsia"/>
          <w:highlight w:val="none"/>
        </w:rPr>
        <w:t>（11）非法手段排斥其他供应商参与竞争的；</w:t>
      </w:r>
    </w:p>
    <w:p w14:paraId="000C825F">
      <w:pPr>
        <w:ind w:firstLine="420" w:firstLineChars="200"/>
        <w:rPr>
          <w:highlight w:val="none"/>
        </w:rPr>
      </w:pPr>
      <w:r>
        <w:rPr>
          <w:rFonts w:hint="eastAsia"/>
          <w:highlight w:val="none"/>
        </w:rPr>
        <w:t>（12）拖欠工人工资、经劳动或其他政府部门催告或通报仍不清偿的；</w:t>
      </w:r>
    </w:p>
    <w:p w14:paraId="1546DEA9">
      <w:pPr>
        <w:ind w:firstLine="420" w:firstLineChars="200"/>
        <w:rPr>
          <w:highlight w:val="none"/>
        </w:rPr>
      </w:pPr>
      <w:r>
        <w:rPr>
          <w:rFonts w:hint="eastAsia"/>
          <w:highlight w:val="none"/>
        </w:rPr>
        <w:t>（13）拒绝有关部门检查或者不如实反映情况，提供材料的；</w:t>
      </w:r>
    </w:p>
    <w:p w14:paraId="3463D61B">
      <w:pPr>
        <w:ind w:firstLine="420" w:firstLineChars="200"/>
        <w:rPr>
          <w:highlight w:val="none"/>
        </w:rPr>
      </w:pPr>
      <w:r>
        <w:rPr>
          <w:rFonts w:hint="eastAsia"/>
          <w:highlight w:val="none"/>
        </w:rPr>
        <w:t>（14）无正当理由，不接受或拒绝采购人订货、供货要求的；</w:t>
      </w:r>
    </w:p>
    <w:p w14:paraId="79B3C55E">
      <w:pPr>
        <w:ind w:firstLine="420" w:firstLineChars="200"/>
        <w:rPr>
          <w:highlight w:val="none"/>
        </w:rPr>
      </w:pPr>
      <w:r>
        <w:rPr>
          <w:rFonts w:hint="eastAsia"/>
          <w:highlight w:val="none"/>
        </w:rPr>
        <w:t>（15）在合同期内有三次以上被抽检不合格的；</w:t>
      </w:r>
    </w:p>
    <w:p w14:paraId="4A906618">
      <w:pPr>
        <w:ind w:firstLine="420" w:firstLineChars="200"/>
        <w:rPr>
          <w:highlight w:val="none"/>
        </w:rPr>
      </w:pPr>
      <w:r>
        <w:rPr>
          <w:rFonts w:hint="eastAsia"/>
          <w:highlight w:val="none"/>
        </w:rPr>
        <w:t>（16）供应商公司所属员工在配送过程中与学校工作人员产生矛盾，发生严重肢体冲突，升级为刑事案件，主要责任在供应商一方的；</w:t>
      </w:r>
    </w:p>
    <w:p w14:paraId="5DCB56FB">
      <w:pPr>
        <w:ind w:firstLine="420" w:firstLineChars="200"/>
        <w:rPr>
          <w:highlight w:val="none"/>
        </w:rPr>
      </w:pPr>
      <w:r>
        <w:rPr>
          <w:rFonts w:hint="eastAsia"/>
          <w:highlight w:val="none"/>
        </w:rPr>
        <w:t>（17）其他违反法律、法规和协议规定的行为。</w:t>
      </w:r>
    </w:p>
    <w:p w14:paraId="261FDF54">
      <w:pPr>
        <w:pStyle w:val="2"/>
        <w:ind w:firstLine="482" w:firstLineChars="200"/>
        <w:outlineLvl w:val="1"/>
        <w:rPr>
          <w:b/>
          <w:bCs/>
          <w:highlight w:val="none"/>
        </w:rPr>
      </w:pPr>
      <w:r>
        <w:rPr>
          <w:rFonts w:hint="eastAsia"/>
          <w:b/>
          <w:bCs/>
          <w:highlight w:val="none"/>
        </w:rPr>
        <w:t>（</w:t>
      </w:r>
      <w:r>
        <w:rPr>
          <w:rFonts w:hint="eastAsia"/>
          <w:b/>
          <w:bCs/>
          <w:highlight w:val="none"/>
          <w:lang w:val="en-US" w:eastAsia="zh-CN"/>
        </w:rPr>
        <w:t>六</w:t>
      </w:r>
      <w:r>
        <w:rPr>
          <w:rFonts w:hint="eastAsia"/>
          <w:b/>
          <w:bCs/>
          <w:highlight w:val="none"/>
        </w:rPr>
        <w:t>）应急处理制度</w:t>
      </w:r>
    </w:p>
    <w:p w14:paraId="68892B89">
      <w:pPr>
        <w:ind w:firstLine="420" w:firstLineChars="200"/>
        <w:rPr>
          <w:highlight w:val="none"/>
        </w:rPr>
      </w:pPr>
      <w:r>
        <w:rPr>
          <w:rFonts w:hint="eastAsia"/>
          <w:highlight w:val="none"/>
        </w:rPr>
        <w:t>合同执行期间</w:t>
      </w:r>
      <w:r>
        <w:rPr>
          <w:rFonts w:hint="eastAsia"/>
          <w:highlight w:val="none"/>
          <w:lang w:eastAsia="zh-CN"/>
        </w:rPr>
        <w:t>中标人</w:t>
      </w:r>
      <w:r>
        <w:rPr>
          <w:rFonts w:hint="eastAsia"/>
          <w:highlight w:val="none"/>
        </w:rPr>
        <w:t>因质量、配送、服务及管理等引发食品安全事故、连续两次季度考核结果为不满意等触发退出机制需要终止采购供应合同情形的。在新服务供应商签订合同前的过渡期间，</w:t>
      </w:r>
      <w:r>
        <w:rPr>
          <w:rFonts w:hint="eastAsia"/>
          <w:highlight w:val="none"/>
          <w:lang w:eastAsia="zh-CN"/>
        </w:rPr>
        <w:t>中标人</w:t>
      </w:r>
      <w:r>
        <w:rPr>
          <w:rFonts w:hint="eastAsia"/>
          <w:highlight w:val="none"/>
        </w:rPr>
        <w:t>需配合采购人做好服务过渡工作，在过渡期间或出现短期供应不足等紧急问题时，向采购人提供在大型商超采购的优于其现供应标准的</w:t>
      </w:r>
      <w:r>
        <w:rPr>
          <w:rFonts w:hint="eastAsia"/>
          <w:highlight w:val="none"/>
          <w:lang w:val="en-US" w:eastAsia="zh-CN"/>
        </w:rPr>
        <w:t>商品</w:t>
      </w:r>
      <w:r>
        <w:rPr>
          <w:rFonts w:hint="eastAsia"/>
          <w:highlight w:val="none"/>
        </w:rPr>
        <w:t>（需提供采购清单及规格标准），同时结算价格需</w:t>
      </w:r>
      <w:r>
        <w:rPr>
          <w:rFonts w:hint="eastAsia"/>
          <w:color w:val="auto"/>
          <w:highlight w:val="none"/>
        </w:rPr>
        <w:t>按基准价*中标</w:t>
      </w:r>
      <w:r>
        <w:rPr>
          <w:rFonts w:hint="eastAsia" w:ascii="宋体" w:hAnsi="宋体" w:eastAsia="宋体" w:cs="宋体"/>
          <w:color w:val="auto"/>
          <w:szCs w:val="21"/>
          <w:highlight w:val="none"/>
        </w:rPr>
        <w:t>折扣率</w:t>
      </w:r>
      <w:r>
        <w:rPr>
          <w:rFonts w:hint="eastAsia"/>
          <w:color w:val="auto"/>
          <w:highlight w:val="none"/>
        </w:rPr>
        <w:t>*实际供货数</w:t>
      </w:r>
      <w:r>
        <w:rPr>
          <w:rFonts w:hint="eastAsia"/>
          <w:highlight w:val="none"/>
        </w:rPr>
        <w:t>量进行结算，直至采购人重新采购到新的服务供应商或恢复正常供应。</w:t>
      </w:r>
    </w:p>
    <w:p w14:paraId="2D39E116">
      <w:pPr>
        <w:ind w:firstLine="422" w:firstLineChars="200"/>
        <w:outlineLvl w:val="1"/>
        <w:rPr>
          <w:b/>
          <w:bCs/>
          <w:highlight w:val="none"/>
        </w:rPr>
      </w:pPr>
      <w:r>
        <w:rPr>
          <w:rFonts w:hint="eastAsia"/>
          <w:b/>
          <w:bCs/>
          <w:highlight w:val="none"/>
        </w:rPr>
        <w:t>（</w:t>
      </w:r>
      <w:r>
        <w:rPr>
          <w:rFonts w:hint="eastAsia"/>
          <w:b/>
          <w:bCs/>
          <w:highlight w:val="none"/>
          <w:lang w:val="en-US" w:eastAsia="zh-CN"/>
        </w:rPr>
        <w:t>七</w:t>
      </w:r>
      <w:r>
        <w:rPr>
          <w:rFonts w:hint="eastAsia"/>
          <w:b/>
          <w:bCs/>
          <w:highlight w:val="none"/>
        </w:rPr>
        <w:t>）供应商服务综合评议制度</w:t>
      </w:r>
    </w:p>
    <w:p w14:paraId="3F01CF6C">
      <w:pPr>
        <w:ind w:firstLine="420" w:firstLineChars="200"/>
        <w:rPr>
          <w:highlight w:val="none"/>
        </w:rPr>
      </w:pPr>
      <w:r>
        <w:rPr>
          <w:rFonts w:hint="eastAsia"/>
          <w:highlight w:val="none"/>
        </w:rPr>
        <w:t>1、进一步建立健全</w:t>
      </w:r>
      <w:r>
        <w:rPr>
          <w:rFonts w:hint="eastAsia"/>
          <w:highlight w:val="none"/>
          <w:lang w:val="en-US" w:eastAsia="zh-CN"/>
        </w:rPr>
        <w:t>校园店</w:t>
      </w:r>
      <w:r>
        <w:rPr>
          <w:rFonts w:hint="eastAsia"/>
          <w:highlight w:val="none"/>
        </w:rPr>
        <w:t>采购项目供应商管理机制，规范采购配送行为，加强对供应商供货品质、服务质量的监督管理，从而优化供应商结构，提高配送水平，有效防控风险，依据《中华人民共和国政府采购法》、《深圳经济特区政府采购条例》等有关规定，特制定本制度。</w:t>
      </w:r>
    </w:p>
    <w:p w14:paraId="6210A78C">
      <w:pPr>
        <w:ind w:firstLine="420" w:firstLineChars="200"/>
        <w:rPr>
          <w:highlight w:val="none"/>
        </w:rPr>
      </w:pPr>
      <w:r>
        <w:rPr>
          <w:rFonts w:hint="eastAsia"/>
          <w:highlight w:val="none"/>
        </w:rPr>
        <w:t>2、采购人后勤部负责各校区供应商季度考评结果的收集、汇总、计算，并根据评价标准确定供应商季度综合工作评议考核结果。</w:t>
      </w:r>
    </w:p>
    <w:p w14:paraId="629C4D9E">
      <w:pPr>
        <w:ind w:firstLine="420" w:firstLineChars="200"/>
        <w:rPr>
          <w:highlight w:val="none"/>
        </w:rPr>
      </w:pPr>
      <w:r>
        <w:rPr>
          <w:rFonts w:hint="eastAsia"/>
          <w:highlight w:val="none"/>
        </w:rPr>
        <w:t>3、评价标准：供应商季度综合工作评议考核得分80分（不含）以下评价为不满意，80分（含）以上评价为满意。</w:t>
      </w:r>
    </w:p>
    <w:p w14:paraId="0C9F9588">
      <w:pPr>
        <w:ind w:firstLine="420" w:firstLineChars="200"/>
        <w:rPr>
          <w:highlight w:val="none"/>
        </w:rPr>
      </w:pPr>
      <w:r>
        <w:rPr>
          <w:rFonts w:hint="eastAsia"/>
          <w:highlight w:val="none"/>
        </w:rPr>
        <w:t>4、各校区评议考核分值均为百分制，对供应商实行日常考评、月度考评、季度考评的动态考核评价机制。</w:t>
      </w:r>
    </w:p>
    <w:p w14:paraId="661193D5">
      <w:pPr>
        <w:ind w:firstLine="420" w:firstLineChars="200"/>
        <w:rPr>
          <w:highlight w:val="none"/>
        </w:rPr>
      </w:pPr>
      <w:r>
        <w:rPr>
          <w:rFonts w:hint="eastAsia"/>
          <w:highlight w:val="none"/>
        </w:rPr>
        <w:t>5、供应商季度综合评议考核为百分制，得分为各校区季度考核得分的平均值。</w:t>
      </w:r>
    </w:p>
    <w:p w14:paraId="5724CD11">
      <w:pPr>
        <w:ind w:firstLine="420" w:firstLineChars="200"/>
        <w:rPr>
          <w:highlight w:val="none"/>
        </w:rPr>
      </w:pPr>
      <w:r>
        <w:rPr>
          <w:rFonts w:hint="eastAsia"/>
          <w:highlight w:val="none"/>
        </w:rPr>
        <w:t>6、各校区设立</w:t>
      </w:r>
      <w:r>
        <w:rPr>
          <w:rFonts w:hint="eastAsia"/>
          <w:highlight w:val="none"/>
          <w:lang w:val="en-US" w:eastAsia="zh-CN"/>
        </w:rPr>
        <w:t>校园店项目</w:t>
      </w:r>
      <w:r>
        <w:rPr>
          <w:rFonts w:hint="eastAsia"/>
          <w:highlight w:val="none"/>
        </w:rPr>
        <w:t>配送服务供应商评议考核小组（以下简称考评小组），具体负责供应商的评议考核工作。</w:t>
      </w:r>
    </w:p>
    <w:p w14:paraId="1C2DA32A">
      <w:pPr>
        <w:ind w:firstLine="420" w:firstLineChars="200"/>
        <w:rPr>
          <w:highlight w:val="none"/>
        </w:rPr>
      </w:pPr>
      <w:r>
        <w:rPr>
          <w:rFonts w:hint="eastAsia"/>
          <w:highlight w:val="none"/>
        </w:rPr>
        <w:t>7、考评小组职责:</w:t>
      </w:r>
    </w:p>
    <w:p w14:paraId="7BA43FD3">
      <w:pPr>
        <w:ind w:firstLine="420" w:firstLineChars="200"/>
        <w:rPr>
          <w:highlight w:val="none"/>
        </w:rPr>
      </w:pPr>
      <w:r>
        <w:rPr>
          <w:rFonts w:hint="eastAsia"/>
          <w:highlight w:val="none"/>
        </w:rPr>
        <w:t>（1）监督供应商的配送行为；</w:t>
      </w:r>
    </w:p>
    <w:p w14:paraId="026807EB">
      <w:pPr>
        <w:ind w:firstLine="420" w:firstLineChars="200"/>
        <w:rPr>
          <w:highlight w:val="none"/>
        </w:rPr>
      </w:pPr>
      <w:r>
        <w:rPr>
          <w:rFonts w:hint="eastAsia"/>
          <w:highlight w:val="none"/>
        </w:rPr>
        <w:t>（2）建立供应商考评档案台账；</w:t>
      </w:r>
    </w:p>
    <w:p w14:paraId="05D54FD5">
      <w:pPr>
        <w:ind w:firstLine="420" w:firstLineChars="200"/>
        <w:rPr>
          <w:highlight w:val="none"/>
        </w:rPr>
      </w:pPr>
      <w:r>
        <w:rPr>
          <w:rFonts w:hint="eastAsia"/>
          <w:highlight w:val="none"/>
        </w:rPr>
        <w:t>（3）每月召开考评小组会议，商讨日常考评中遇到的问题，商定当月的考评结果；</w:t>
      </w:r>
    </w:p>
    <w:p w14:paraId="59CFAA9B">
      <w:pPr>
        <w:ind w:firstLine="420" w:firstLineChars="200"/>
        <w:rPr>
          <w:highlight w:val="none"/>
        </w:rPr>
      </w:pPr>
      <w:r>
        <w:rPr>
          <w:rFonts w:hint="eastAsia"/>
          <w:highlight w:val="none"/>
        </w:rPr>
        <w:t>（4）每季度进行供应商季度考评，考评结果报送学校领导小组；</w:t>
      </w:r>
    </w:p>
    <w:p w14:paraId="03FC106D">
      <w:pPr>
        <w:ind w:firstLine="420" w:firstLineChars="200"/>
        <w:rPr>
          <w:highlight w:val="none"/>
        </w:rPr>
      </w:pPr>
      <w:r>
        <w:rPr>
          <w:rFonts w:hint="eastAsia"/>
          <w:highlight w:val="none"/>
        </w:rPr>
        <w:t>8、日常考评：各校区</w:t>
      </w:r>
      <w:r>
        <w:rPr>
          <w:rFonts w:hint="eastAsia"/>
          <w:highlight w:val="none"/>
          <w:lang w:val="en-US" w:eastAsia="zh-CN"/>
        </w:rPr>
        <w:t>校园店</w:t>
      </w:r>
      <w:r>
        <w:rPr>
          <w:rFonts w:hint="eastAsia"/>
          <w:highlight w:val="none"/>
        </w:rPr>
        <w:t>负责人根据供应商的每日配送情况进行日常考评，按照《供应商供货异常情况登记表》（详见附件</w:t>
      </w:r>
      <w:r>
        <w:rPr>
          <w:rFonts w:hint="eastAsia"/>
          <w:highlight w:val="none"/>
          <w:lang w:val="en-US" w:eastAsia="zh-CN"/>
        </w:rPr>
        <w:t>3</w:t>
      </w:r>
      <w:r>
        <w:rPr>
          <w:rFonts w:hint="eastAsia"/>
          <w:highlight w:val="none"/>
        </w:rPr>
        <w:t>）的要求，对供货异常情况（分为质量、时间、安全、价格、服务共五大类）进行逐一登记。日常考评将作为月度考评得分和季度考评结果的重要依据。</w:t>
      </w:r>
    </w:p>
    <w:p w14:paraId="3092E44D">
      <w:pPr>
        <w:ind w:firstLine="420" w:firstLineChars="200"/>
        <w:rPr>
          <w:highlight w:val="none"/>
        </w:rPr>
      </w:pPr>
      <w:r>
        <w:rPr>
          <w:rFonts w:hint="eastAsia"/>
          <w:highlight w:val="none"/>
        </w:rPr>
        <w:t>9、月度考评：月度考核采用量化评分方式进行。各校区每月根据上月的日常考评结果进行汇总，按照《服务供应商月度考核评分表》（详见附件</w:t>
      </w:r>
      <w:r>
        <w:rPr>
          <w:rFonts w:hint="eastAsia"/>
          <w:highlight w:val="none"/>
          <w:lang w:val="en-US" w:eastAsia="zh-CN"/>
        </w:rPr>
        <w:t>4</w:t>
      </w:r>
      <w:r>
        <w:rPr>
          <w:rFonts w:hint="eastAsia"/>
          <w:highlight w:val="none"/>
        </w:rPr>
        <w:t>）对各自供应商进行月度考评。</w:t>
      </w:r>
    </w:p>
    <w:p w14:paraId="40D5FB95">
      <w:pPr>
        <w:ind w:firstLine="420" w:firstLineChars="200"/>
        <w:rPr>
          <w:highlight w:val="none"/>
        </w:rPr>
      </w:pPr>
      <w:r>
        <w:rPr>
          <w:rFonts w:hint="eastAsia"/>
          <w:highlight w:val="none"/>
        </w:rPr>
        <w:t>1</w:t>
      </w:r>
      <w:r>
        <w:rPr>
          <w:rFonts w:hint="eastAsia"/>
          <w:highlight w:val="none"/>
          <w:lang w:val="en-US" w:eastAsia="zh-CN"/>
        </w:rPr>
        <w:t>0</w:t>
      </w:r>
      <w:r>
        <w:rPr>
          <w:rFonts w:hint="eastAsia"/>
          <w:highlight w:val="none"/>
        </w:rPr>
        <w:t>、季度考评：季度考评以各校区月度考核结果为依据，按照《供应商季度综合评议考核评分表》（详见附件</w:t>
      </w:r>
      <w:r>
        <w:rPr>
          <w:rFonts w:hint="eastAsia"/>
          <w:highlight w:val="none"/>
          <w:lang w:val="en-US" w:eastAsia="zh-CN"/>
        </w:rPr>
        <w:t>5</w:t>
      </w:r>
      <w:r>
        <w:rPr>
          <w:rFonts w:hint="eastAsia"/>
          <w:highlight w:val="none"/>
        </w:rPr>
        <w:t>）对各校区每月综合评分数据进行汇总统计，依据各校区每月综合得分的算术平均值作为供应商季度考评得分，季度考评得分报学校领导小组汇总。</w:t>
      </w:r>
    </w:p>
    <w:p w14:paraId="64E86130">
      <w:pPr>
        <w:ind w:firstLine="420" w:firstLineChars="200"/>
        <w:rPr>
          <w:highlight w:val="none"/>
        </w:rPr>
      </w:pPr>
      <w:r>
        <w:rPr>
          <w:rFonts w:hint="eastAsia"/>
          <w:highlight w:val="none"/>
        </w:rPr>
        <w:t>1</w:t>
      </w:r>
      <w:r>
        <w:rPr>
          <w:rFonts w:hint="eastAsia"/>
          <w:highlight w:val="none"/>
          <w:lang w:val="en-US" w:eastAsia="zh-CN"/>
        </w:rPr>
        <w:t>1</w:t>
      </w:r>
      <w:r>
        <w:rPr>
          <w:rFonts w:hint="eastAsia"/>
          <w:highlight w:val="none"/>
        </w:rPr>
        <w:t>、供应商季度综合工作评议结果为不满意的，采购人及时将问题反馈给供应商，并允许供应商在规定期限内提交纸质申辩材料。采购人可组织专题会，根据各校区提交的考评材料及供应商提交的申辩材料，对评议结果进行讨论及投票表决。</w:t>
      </w:r>
    </w:p>
    <w:p w14:paraId="45BA1F3D">
      <w:pPr>
        <w:ind w:firstLine="420" w:firstLineChars="200"/>
        <w:rPr>
          <w:highlight w:val="none"/>
        </w:rPr>
      </w:pPr>
      <w:r>
        <w:rPr>
          <w:rFonts w:hint="eastAsia"/>
          <w:highlight w:val="none"/>
        </w:rPr>
        <w:t>1</w:t>
      </w:r>
      <w:r>
        <w:rPr>
          <w:rFonts w:hint="eastAsia"/>
          <w:highlight w:val="none"/>
          <w:lang w:val="en-US" w:eastAsia="zh-CN"/>
        </w:rPr>
        <w:t>2</w:t>
      </w:r>
      <w:r>
        <w:rPr>
          <w:rFonts w:hint="eastAsia"/>
          <w:highlight w:val="none"/>
        </w:rPr>
        <w:t>、供应商连续两次季度综合工作评议为不满意的，采购人报学校领导小组审核同意后，可启动供应商退出及应急处理制度，并报教育局备案。</w:t>
      </w:r>
    </w:p>
    <w:p w14:paraId="7E029AEC">
      <w:pPr>
        <w:ind w:firstLine="420" w:firstLineChars="200"/>
        <w:rPr>
          <w:highlight w:val="none"/>
        </w:rPr>
      </w:pPr>
      <w:r>
        <w:rPr>
          <w:rFonts w:hint="eastAsia"/>
          <w:highlight w:val="none"/>
        </w:rPr>
        <w:t>1</w:t>
      </w:r>
      <w:r>
        <w:rPr>
          <w:rFonts w:hint="eastAsia"/>
          <w:highlight w:val="none"/>
          <w:lang w:val="en-US" w:eastAsia="zh-CN"/>
        </w:rPr>
        <w:t>3</w:t>
      </w:r>
      <w:r>
        <w:rPr>
          <w:rFonts w:hint="eastAsia"/>
          <w:highlight w:val="none"/>
        </w:rPr>
        <w:t>、考评完成后，采购人对相关供应商档案（包括基础资料、交易记录和考核资料等）进行建立、收集、整理和归档，以备日后查阅。</w:t>
      </w:r>
    </w:p>
    <w:p w14:paraId="4422E941">
      <w:pPr>
        <w:ind w:firstLine="420" w:firstLineChars="200"/>
        <w:rPr>
          <w:highlight w:val="none"/>
        </w:rPr>
      </w:pPr>
      <w:r>
        <w:rPr>
          <w:rFonts w:hint="eastAsia"/>
          <w:highlight w:val="none"/>
        </w:rPr>
        <w:t>1</w:t>
      </w:r>
      <w:r>
        <w:rPr>
          <w:rFonts w:hint="eastAsia"/>
          <w:highlight w:val="none"/>
          <w:lang w:val="en-US" w:eastAsia="zh-CN"/>
        </w:rPr>
        <w:t>4</w:t>
      </w:r>
      <w:r>
        <w:rPr>
          <w:rFonts w:hint="eastAsia"/>
          <w:highlight w:val="none"/>
        </w:rPr>
        <w:t>、本项目供应商服务综合评议制度及其附件相关条款的解释权归采购人所有。服务合同履约过程中，因国家相关政策、法规、标准变化调整需要、上级文件要求以及采购人的工作需要，采购人有权对供应商服务综合评议制度和相关附件进行调整和更新,</w:t>
      </w:r>
      <w:r>
        <w:rPr>
          <w:rFonts w:hint="eastAsia"/>
          <w:highlight w:val="none"/>
          <w:lang w:eastAsia="zh-CN"/>
        </w:rPr>
        <w:t>中标人</w:t>
      </w:r>
      <w:r>
        <w:rPr>
          <w:rFonts w:hint="eastAsia"/>
          <w:highlight w:val="none"/>
        </w:rPr>
        <w:t>需无条件接受。</w:t>
      </w:r>
    </w:p>
    <w:p w14:paraId="54280118">
      <w:pPr>
        <w:ind w:firstLine="422" w:firstLineChars="200"/>
        <w:outlineLvl w:val="1"/>
        <w:rPr>
          <w:b/>
          <w:bCs/>
          <w:highlight w:val="none"/>
        </w:rPr>
      </w:pPr>
      <w:r>
        <w:rPr>
          <w:rFonts w:hint="eastAsia"/>
          <w:b/>
          <w:bCs/>
          <w:highlight w:val="none"/>
        </w:rPr>
        <w:t>（</w:t>
      </w:r>
      <w:r>
        <w:rPr>
          <w:rFonts w:hint="eastAsia"/>
          <w:b/>
          <w:bCs/>
          <w:highlight w:val="none"/>
          <w:lang w:val="en-US" w:eastAsia="zh-CN"/>
        </w:rPr>
        <w:t>八</w:t>
      </w:r>
      <w:r>
        <w:rPr>
          <w:rFonts w:hint="eastAsia"/>
          <w:b/>
          <w:bCs/>
          <w:highlight w:val="none"/>
        </w:rPr>
        <w:t>）注意事项</w:t>
      </w:r>
    </w:p>
    <w:p w14:paraId="3B0A8923">
      <w:pPr>
        <w:ind w:firstLine="420" w:firstLineChars="200"/>
        <w:rPr>
          <w:highlight w:val="none"/>
        </w:rPr>
      </w:pPr>
      <w:r>
        <w:rPr>
          <w:rFonts w:hint="eastAsia"/>
          <w:highlight w:val="none"/>
        </w:rPr>
        <w:t>1、本次招标结果仅代表</w:t>
      </w:r>
      <w:r>
        <w:rPr>
          <w:rFonts w:hint="eastAsia"/>
          <w:highlight w:val="none"/>
          <w:lang w:eastAsia="zh-CN"/>
        </w:rPr>
        <w:t>中标人</w:t>
      </w:r>
      <w:r>
        <w:rPr>
          <w:rFonts w:hint="eastAsia"/>
          <w:highlight w:val="none"/>
        </w:rPr>
        <w:t>可获得的最高采购份额，采购人无法预计实际采购量及落实政府政策（如扶贫任务）等不可抗因素，同时无法保证</w:t>
      </w:r>
      <w:r>
        <w:rPr>
          <w:rFonts w:hint="eastAsia"/>
          <w:highlight w:val="none"/>
          <w:lang w:eastAsia="zh-CN"/>
        </w:rPr>
        <w:t>中标人</w:t>
      </w:r>
      <w:r>
        <w:rPr>
          <w:rFonts w:hint="eastAsia"/>
          <w:highlight w:val="none"/>
        </w:rPr>
        <w:t>可以获得全部份额。</w:t>
      </w:r>
    </w:p>
    <w:p w14:paraId="666D01F6">
      <w:pPr>
        <w:ind w:firstLine="420" w:firstLineChars="200"/>
        <w:rPr>
          <w:highlight w:val="none"/>
        </w:rPr>
      </w:pPr>
      <w:r>
        <w:rPr>
          <w:rFonts w:hint="eastAsia"/>
          <w:highlight w:val="none"/>
        </w:rPr>
        <w:t>2、</w:t>
      </w:r>
      <w:r>
        <w:rPr>
          <w:rFonts w:hint="eastAsia"/>
          <w:highlight w:val="none"/>
          <w:lang w:eastAsia="zh-CN"/>
        </w:rPr>
        <w:t>中标人</w:t>
      </w:r>
      <w:r>
        <w:rPr>
          <w:rFonts w:hint="eastAsia"/>
          <w:highlight w:val="none"/>
        </w:rPr>
        <w:t>不得将项目非法分包或转包给任何单位和个人。否则，采购人有权即刻终止合同，并要求</w:t>
      </w:r>
      <w:r>
        <w:rPr>
          <w:rFonts w:hint="eastAsia"/>
          <w:highlight w:val="none"/>
          <w:lang w:eastAsia="zh-CN"/>
        </w:rPr>
        <w:t>中标人</w:t>
      </w:r>
      <w:r>
        <w:rPr>
          <w:rFonts w:hint="eastAsia"/>
          <w:highlight w:val="none"/>
        </w:rPr>
        <w:t>赔偿相应损失。</w:t>
      </w:r>
    </w:p>
    <w:p w14:paraId="5A683487">
      <w:pPr>
        <w:ind w:firstLine="420" w:firstLineChars="200"/>
        <w:rPr>
          <w:highlight w:val="none"/>
        </w:rPr>
      </w:pPr>
      <w:r>
        <w:rPr>
          <w:rFonts w:hint="eastAsia"/>
          <w:highlight w:val="none"/>
        </w:rPr>
        <w:t>3、投标人若认为招标文件的要求有倾向性或不公正性，可在招标答疑阶段提出，以维护招标行为的公平、公正。</w:t>
      </w:r>
    </w:p>
    <w:p w14:paraId="4A75A78A">
      <w:pPr>
        <w:ind w:firstLine="420" w:firstLineChars="200"/>
        <w:rPr>
          <w:highlight w:val="none"/>
        </w:rPr>
      </w:pPr>
      <w:r>
        <w:rPr>
          <w:rFonts w:hint="eastAsia"/>
          <w:highlight w:val="none"/>
        </w:rPr>
        <w:t>4、投标人使用的标准为国际公认或国家、或地方政府颁布的同等或更高的标准，如投标人使用的标准低于上述标准，评标委员会将有权不予接受，投标人必须列表将明显的差异详细说明。</w:t>
      </w:r>
    </w:p>
    <w:p w14:paraId="75D21D07">
      <w:pPr>
        <w:widowControl/>
        <w:ind w:left="420"/>
        <w:rPr>
          <w:rFonts w:hint="eastAsia" w:ascii="宋体" w:hAnsi="宋体" w:eastAsia="宋体" w:cs="宋体"/>
          <w:szCs w:val="21"/>
        </w:rPr>
      </w:pPr>
    </w:p>
    <w:p w14:paraId="3FDF736D">
      <w:pPr>
        <w:rPr>
          <w:b/>
          <w:sz w:val="24"/>
        </w:rPr>
      </w:pPr>
    </w:p>
    <w:p w14:paraId="0AFC6449">
      <w:pPr>
        <w:pStyle w:val="7"/>
        <w:numPr>
          <w:ilvl w:val="0"/>
          <w:numId w:val="8"/>
        </w:numPr>
        <w:spacing w:before="120" w:beforeLines="50" w:after="120" w:afterLines="50"/>
        <w:rPr>
          <w:rFonts w:hint="eastAsia"/>
          <w:szCs w:val="24"/>
        </w:rPr>
      </w:pPr>
      <w:r>
        <w:rPr>
          <w:rFonts w:hint="eastAsia"/>
          <w:szCs w:val="24"/>
        </w:rPr>
        <w:t>商务要求</w:t>
      </w:r>
    </w:p>
    <w:tbl>
      <w:tblPr>
        <w:tblStyle w:val="42"/>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335"/>
        <w:gridCol w:w="6951"/>
      </w:tblGrid>
      <w:tr w14:paraId="16CF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6" w:type="dxa"/>
            <w:vAlign w:val="center"/>
          </w:tcPr>
          <w:p w14:paraId="66CBFB40">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序号</w:t>
            </w:r>
          </w:p>
        </w:tc>
        <w:tc>
          <w:tcPr>
            <w:tcW w:w="1335" w:type="dxa"/>
            <w:vAlign w:val="center"/>
          </w:tcPr>
          <w:p w14:paraId="749F790A">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bCs/>
                <w:color w:val="FF0000"/>
                <w:szCs w:val="21"/>
                <w:highlight w:val="none"/>
              </w:rPr>
              <w:t>名称</w:t>
            </w:r>
          </w:p>
        </w:tc>
        <w:tc>
          <w:tcPr>
            <w:tcW w:w="6951" w:type="dxa"/>
            <w:vAlign w:val="center"/>
          </w:tcPr>
          <w:p w14:paraId="5554467A">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商务要求</w:t>
            </w:r>
          </w:p>
        </w:tc>
      </w:tr>
      <w:tr w14:paraId="08DA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shd w:val="clear" w:color="auto" w:fill="auto"/>
            <w:vAlign w:val="center"/>
          </w:tcPr>
          <w:p w14:paraId="561D5B56">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w:t>
            </w:r>
          </w:p>
        </w:tc>
        <w:tc>
          <w:tcPr>
            <w:tcW w:w="1335" w:type="dxa"/>
            <w:shd w:val="clear" w:color="auto" w:fill="auto"/>
            <w:vAlign w:val="center"/>
          </w:tcPr>
          <w:p w14:paraId="1CA503DD">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Theme="minorHAnsi" w:hAnsiTheme="minorHAnsi" w:eastAsiaTheme="minorEastAsia" w:cstheme="minorBidi"/>
                <w:color w:val="FF0000"/>
                <w:szCs w:val="22"/>
                <w:highlight w:val="none"/>
              </w:rPr>
              <w:t>服务期要求</w:t>
            </w:r>
          </w:p>
        </w:tc>
        <w:tc>
          <w:tcPr>
            <w:tcW w:w="6951" w:type="dxa"/>
            <w:shd w:val="clear" w:color="auto" w:fill="auto"/>
          </w:tcPr>
          <w:p w14:paraId="49EB628F">
            <w:pPr>
              <w:keepNext w:val="0"/>
              <w:keepLines w:val="0"/>
              <w:suppressLineNumbers w:val="0"/>
              <w:adjustRightInd w:val="0"/>
              <w:snapToGrid w:val="0"/>
              <w:spacing w:before="0" w:beforeAutospacing="0" w:after="0" w:afterAutospacing="0" w:line="240" w:lineRule="auto"/>
              <w:ind w:left="0" w:right="0"/>
              <w:rPr>
                <w:rFonts w:hint="eastAsia" w:asciiTheme="minorHAnsi" w:hAnsiTheme="minorHAnsi" w:eastAsiaTheme="minorEastAsia" w:cstheme="minorBidi"/>
                <w:color w:val="FF0000"/>
                <w:szCs w:val="22"/>
                <w:highlight w:val="none"/>
              </w:rPr>
            </w:pPr>
            <w:r>
              <w:rPr>
                <w:rFonts w:hint="eastAsia" w:asciiTheme="minorHAnsi" w:hAnsiTheme="minorHAnsi" w:eastAsiaTheme="minorEastAsia" w:cstheme="minorBidi"/>
                <w:color w:val="FF0000"/>
                <w:szCs w:val="22"/>
                <w:highlight w:val="none"/>
              </w:rPr>
              <w:t>（1）本项目服务期自合同签订之日（或约定之日）起一年。</w:t>
            </w:r>
          </w:p>
          <w:p w14:paraId="302A94DC">
            <w:pPr>
              <w:keepNext w:val="0"/>
              <w:keepLines w:val="0"/>
              <w:suppressLineNumbers w:val="0"/>
              <w:adjustRightInd w:val="0"/>
              <w:snapToGrid w:val="0"/>
              <w:spacing w:before="0" w:beforeAutospacing="0" w:after="0" w:afterAutospacing="0" w:line="240" w:lineRule="auto"/>
              <w:ind w:left="0" w:right="0"/>
              <w:rPr>
                <w:rFonts w:hint="eastAsia" w:asciiTheme="minorHAnsi" w:hAnsiTheme="minorHAnsi" w:eastAsiaTheme="minorEastAsia" w:cstheme="minorBidi"/>
                <w:color w:val="FF0000"/>
                <w:szCs w:val="22"/>
                <w:highlight w:val="none"/>
              </w:rPr>
            </w:pPr>
            <w:r>
              <w:rPr>
                <w:rFonts w:hint="eastAsia" w:asciiTheme="minorHAnsi" w:hAnsiTheme="minorHAnsi" w:eastAsiaTheme="minorEastAsia" w:cstheme="minorBidi"/>
                <w:color w:val="FF0000"/>
                <w:szCs w:val="22"/>
                <w:highlight w:val="none"/>
              </w:rPr>
              <w:t>（2）本项目为长期服务项目，合同一年一签，合同期满可以续签，但合同履行期限最长不得超过三十六个月。如采购人对履约情况不满意，甲方不再续约。</w:t>
            </w:r>
          </w:p>
          <w:p w14:paraId="09EB7126">
            <w:pPr>
              <w:keepNext w:val="0"/>
              <w:keepLines w:val="0"/>
              <w:suppressLineNumbers w:val="0"/>
              <w:adjustRightInd w:val="0"/>
              <w:snapToGrid w:val="0"/>
              <w:spacing w:before="0" w:beforeAutospacing="0" w:after="0" w:afterAutospacing="0"/>
              <w:ind w:left="0" w:right="0"/>
              <w:rPr>
                <w:rFonts w:hint="eastAsia"/>
                <w:color w:val="FF0000"/>
                <w:highlight w:val="none"/>
              </w:rPr>
            </w:pPr>
            <w:r>
              <w:rPr>
                <w:rFonts w:hint="eastAsia" w:asciiTheme="minorHAnsi" w:hAnsiTheme="minorHAnsi" w:cstheme="minorBidi"/>
                <w:color w:val="FF0000"/>
                <w:szCs w:val="22"/>
                <w:highlight w:val="none"/>
              </w:rPr>
              <w:t>（3）</w:t>
            </w:r>
            <w:r>
              <w:rPr>
                <w:rFonts w:hint="eastAsia"/>
                <w:color w:val="FF0000"/>
                <w:highlight w:val="none"/>
              </w:rPr>
              <w:t>因政策变动等原因终止采购工作，导致合同无法续签、终止的，双方均不承担违约责任。</w:t>
            </w:r>
          </w:p>
          <w:p w14:paraId="7421427F">
            <w:pPr>
              <w:keepNext w:val="0"/>
              <w:keepLines w:val="0"/>
              <w:suppressLineNumbers w:val="0"/>
              <w:adjustRightInd w:val="0"/>
              <w:snapToGrid w:val="0"/>
              <w:spacing w:before="0" w:beforeAutospacing="0" w:after="0" w:afterAutospacing="0"/>
              <w:ind w:left="0" w:right="0"/>
              <w:rPr>
                <w:rFonts w:hint="default"/>
                <w:color w:val="FF0000"/>
                <w:highlight w:val="none"/>
              </w:rPr>
            </w:pPr>
            <w:r>
              <w:rPr>
                <w:rFonts w:hint="eastAsia" w:asciiTheme="minorHAnsi" w:hAnsiTheme="minorHAnsi" w:cstheme="minorBidi"/>
                <w:color w:val="FF0000"/>
                <w:szCs w:val="22"/>
                <w:highlight w:val="none"/>
              </w:rPr>
              <w:t>（4）因政策变动或</w:t>
            </w:r>
            <w:r>
              <w:rPr>
                <w:rFonts w:hint="eastAsia" w:asciiTheme="minorHAnsi" w:hAnsiTheme="minorHAnsi" w:cstheme="minorBidi"/>
                <w:color w:val="FF0000"/>
                <w:szCs w:val="22"/>
                <w:highlight w:val="none"/>
                <w:lang w:val="en-US" w:eastAsia="zh-CN"/>
              </w:rPr>
              <w:t>校园店</w:t>
            </w:r>
            <w:r>
              <w:rPr>
                <w:rFonts w:hint="eastAsia" w:asciiTheme="minorHAnsi" w:hAnsiTheme="minorHAnsi" w:cstheme="minorBidi"/>
                <w:color w:val="FF0000"/>
                <w:szCs w:val="22"/>
                <w:highlight w:val="none"/>
              </w:rPr>
              <w:t>拆除、停办等非主观原因导致采购范围缩减，采购人可以与中标供应商协商签订补充协议，并按照相关政策规定办理备案变更手续。</w:t>
            </w:r>
          </w:p>
        </w:tc>
      </w:tr>
      <w:tr w14:paraId="0D83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6" w:type="dxa"/>
            <w:vAlign w:val="center"/>
          </w:tcPr>
          <w:p w14:paraId="51E79E7B">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w:t>
            </w:r>
          </w:p>
        </w:tc>
        <w:tc>
          <w:tcPr>
            <w:tcW w:w="1335" w:type="dxa"/>
            <w:vAlign w:val="center"/>
          </w:tcPr>
          <w:p w14:paraId="6F091E58">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服务地点</w:t>
            </w:r>
          </w:p>
        </w:tc>
        <w:tc>
          <w:tcPr>
            <w:tcW w:w="6951" w:type="dxa"/>
          </w:tcPr>
          <w:p w14:paraId="4738A373">
            <w:pPr>
              <w:keepNext w:val="0"/>
              <w:keepLines w:val="0"/>
              <w:suppressLineNumbers w:val="0"/>
              <w:adjustRightInd w:val="0"/>
              <w:snapToGrid w:val="0"/>
              <w:spacing w:before="0" w:beforeAutospacing="0" w:after="0" w:afterAutospacing="0" w:line="276" w:lineRule="auto"/>
              <w:ind w:left="0" w:right="0"/>
              <w:rPr>
                <w:rFonts w:hint="default"/>
                <w:color w:val="FF0000"/>
                <w:highlight w:val="none"/>
              </w:rPr>
            </w:pPr>
            <w:r>
              <w:rPr>
                <w:rFonts w:hint="eastAsia"/>
                <w:color w:val="FF0000"/>
                <w:highlight w:val="none"/>
                <w:lang w:val="en-US" w:eastAsia="zh-CN"/>
              </w:rPr>
              <w:t>采购人指定地点</w:t>
            </w:r>
            <w:r>
              <w:rPr>
                <w:rFonts w:hint="eastAsia"/>
                <w:color w:val="FF0000"/>
                <w:highlight w:val="none"/>
                <w:lang w:eastAsia="zh-CN"/>
              </w:rPr>
              <w:t>。</w:t>
            </w:r>
          </w:p>
        </w:tc>
      </w:tr>
      <w:tr w14:paraId="74D9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vAlign w:val="center"/>
          </w:tcPr>
          <w:p w14:paraId="2C6F3F57">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w:t>
            </w:r>
          </w:p>
        </w:tc>
        <w:tc>
          <w:tcPr>
            <w:tcW w:w="1335" w:type="dxa"/>
            <w:vAlign w:val="center"/>
          </w:tcPr>
          <w:p w14:paraId="7563D0DD">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报价要求</w:t>
            </w:r>
          </w:p>
        </w:tc>
        <w:tc>
          <w:tcPr>
            <w:tcW w:w="6951" w:type="dxa"/>
            <w:vAlign w:val="top"/>
          </w:tcPr>
          <w:p w14:paraId="65AAFD2C">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（1）本项目的投标报价为折扣率；</w:t>
            </w:r>
          </w:p>
          <w:p w14:paraId="28AB7AFD">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 xml:space="preserve">（2）折扣率 </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0＜折扣率≤1</w:t>
            </w:r>
            <w:r>
              <w:rPr>
                <w:rFonts w:hint="eastAsia" w:ascii="宋体" w:hAnsi="宋体" w:cs="宋体"/>
                <w:color w:val="FF0000"/>
                <w:szCs w:val="21"/>
                <w:highlight w:val="none"/>
                <w:lang w:val="en-US" w:eastAsia="zh-CN"/>
              </w:rPr>
              <w:t>00%</w:t>
            </w:r>
            <w:r>
              <w:rPr>
                <w:rFonts w:hint="eastAsia" w:ascii="宋体" w:hAnsi="宋体" w:eastAsia="宋体" w:cs="宋体"/>
                <w:color w:val="FF0000"/>
                <w:szCs w:val="21"/>
                <w:highlight w:val="none"/>
              </w:rPr>
              <w:t>，折扣率在服务期限内保持不变（举例说明：若某种货物的价格为10元/斤，投标人投标报价折扣率为9折，实际结算价格为10元/斤*</w:t>
            </w:r>
            <w:r>
              <w:rPr>
                <w:rFonts w:hint="eastAsia" w:ascii="宋体" w:hAnsi="宋体" w:cs="宋体"/>
                <w:color w:val="FF0000"/>
                <w:szCs w:val="21"/>
                <w:highlight w:val="none"/>
                <w:lang w:val="en-US" w:eastAsia="zh-CN"/>
              </w:rPr>
              <w:t>90%</w:t>
            </w:r>
            <w:r>
              <w:rPr>
                <w:rFonts w:hint="eastAsia" w:ascii="宋体" w:hAnsi="宋体" w:eastAsia="宋体" w:cs="宋体"/>
                <w:color w:val="FF0000"/>
                <w:szCs w:val="21"/>
                <w:highlight w:val="none"/>
              </w:rPr>
              <w:t>=9.00元/斤，则在投标文件开标一览表中的折扣率应填</w:t>
            </w:r>
            <w:r>
              <w:rPr>
                <w:rFonts w:hint="eastAsia" w:ascii="宋体" w:hAnsi="宋体" w:cs="宋体"/>
                <w:color w:val="FF0000"/>
                <w:szCs w:val="21"/>
                <w:highlight w:val="none"/>
                <w:lang w:val="en-US" w:eastAsia="zh-CN"/>
              </w:rPr>
              <w:t>90%</w:t>
            </w:r>
            <w:r>
              <w:rPr>
                <w:rFonts w:hint="eastAsia" w:ascii="宋体" w:hAnsi="宋体" w:eastAsia="宋体" w:cs="宋体"/>
                <w:color w:val="FF0000"/>
                <w:szCs w:val="21"/>
                <w:highlight w:val="none"/>
              </w:rPr>
              <w:t>（最多保留小数点后两位）</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w:t>
            </w:r>
          </w:p>
          <w:p w14:paraId="3878A994">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rPr>
              <w:t>（3）所有</w:t>
            </w:r>
            <w:r>
              <w:rPr>
                <w:rFonts w:hint="eastAsia" w:ascii="宋体" w:hAnsi="宋体" w:eastAsia="宋体" w:cs="宋体"/>
                <w:color w:val="FF0000"/>
                <w:szCs w:val="21"/>
                <w:highlight w:val="none"/>
                <w:lang w:val="en-US" w:eastAsia="zh-CN"/>
              </w:rPr>
              <w:t>商品</w:t>
            </w:r>
            <w:r>
              <w:rPr>
                <w:rFonts w:hint="eastAsia" w:ascii="宋体" w:hAnsi="宋体" w:eastAsia="宋体" w:cs="宋体"/>
                <w:color w:val="FF0000"/>
                <w:szCs w:val="21"/>
                <w:highlight w:val="none"/>
              </w:rPr>
              <w:t>结算价格=基准价*折扣率</w:t>
            </w:r>
            <w:r>
              <w:rPr>
                <w:rFonts w:hint="eastAsia" w:ascii="宋体" w:hAnsi="宋体" w:cs="宋体"/>
                <w:color w:val="FF0000"/>
                <w:szCs w:val="21"/>
                <w:highlight w:val="none"/>
                <w:lang w:val="en-US" w:eastAsia="zh-CN"/>
              </w:rPr>
              <w:t>*</w:t>
            </w:r>
            <w:r>
              <w:rPr>
                <w:rFonts w:hint="eastAsia" w:ascii="宋体" w:hAnsi="宋体" w:cs="宋体"/>
                <w:color w:val="FF0000"/>
                <w:szCs w:val="21"/>
                <w:highlight w:val="none"/>
              </w:rPr>
              <w:t>实际供货数量</w:t>
            </w:r>
            <w:r>
              <w:rPr>
                <w:rFonts w:hint="eastAsia" w:ascii="宋体" w:hAnsi="宋体" w:eastAsia="宋体" w:cs="宋体"/>
                <w:color w:val="FF0000"/>
                <w:szCs w:val="21"/>
                <w:highlight w:val="none"/>
                <w:lang w:val="en-US" w:eastAsia="zh-CN"/>
              </w:rPr>
              <w:t>.</w:t>
            </w:r>
          </w:p>
          <w:p w14:paraId="5070D7AF">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说明：（3）中所指的折扣率由投标人结合企业自身的实力报出的唯一折扣率。</w:t>
            </w:r>
          </w:p>
          <w:p w14:paraId="0A64949F">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eastAsia="宋体" w:cs="宋体"/>
                <w:color w:val="FF0000"/>
                <w:szCs w:val="21"/>
                <w:highlight w:val="none"/>
                <w:lang w:val="en-US" w:eastAsia="zh-CN"/>
              </w:rPr>
              <w:t>4</w:t>
            </w:r>
            <w:r>
              <w:rPr>
                <w:rFonts w:hint="eastAsia" w:ascii="宋体" w:hAnsi="宋体" w:eastAsia="宋体" w:cs="宋体"/>
                <w:color w:val="FF0000"/>
                <w:szCs w:val="21"/>
                <w:highlight w:val="none"/>
              </w:rPr>
              <w:t>）中标供应商应积极做好特殊时期配送保障，如逢节假日、考评、检查、动物疫情、重大会议或防洪防台风等特殊时期的配送，不得借故哄抬物价或拒绝配送，确保不间断供应。如遇台风、暴雨等不可</w:t>
            </w:r>
            <w:r>
              <w:rPr>
                <w:rFonts w:hint="eastAsia" w:ascii="宋体" w:hAnsi="宋体" w:eastAsia="宋体" w:cs="宋体"/>
                <w:color w:val="FF0000"/>
                <w:szCs w:val="21"/>
                <w:highlight w:val="none"/>
                <w:lang w:val="en-US" w:eastAsia="zh-CN"/>
              </w:rPr>
              <w:t>预见</w:t>
            </w:r>
            <w:r>
              <w:rPr>
                <w:rFonts w:hint="eastAsia" w:ascii="宋体" w:hAnsi="宋体" w:eastAsia="宋体" w:cs="宋体"/>
                <w:color w:val="FF0000"/>
                <w:szCs w:val="21"/>
                <w:highlight w:val="none"/>
              </w:rPr>
              <w:t>的原因造成个别品种及价格需临时</w:t>
            </w:r>
            <w:r>
              <w:rPr>
                <w:rFonts w:hint="eastAsia" w:ascii="宋体" w:hAnsi="宋体" w:eastAsia="宋体" w:cs="宋体"/>
                <w:color w:val="FF0000"/>
                <w:szCs w:val="21"/>
                <w:highlight w:val="none"/>
                <w:lang w:val="en-US" w:eastAsia="zh-CN"/>
              </w:rPr>
              <w:t>进行</w:t>
            </w:r>
            <w:r>
              <w:rPr>
                <w:rFonts w:hint="eastAsia" w:ascii="宋体" w:hAnsi="宋体" w:eastAsia="宋体" w:cs="宋体"/>
                <w:color w:val="FF0000"/>
                <w:szCs w:val="21"/>
                <w:highlight w:val="none"/>
              </w:rPr>
              <w:t>调整的，中标供应商应事先通知采购人，在采购人确认后方可调整。如遇恶劣天气，导致无法明确第二天是否上课、是否配送的，中标供应商可与各校区商议优先配送部分</w:t>
            </w:r>
            <w:r>
              <w:rPr>
                <w:rFonts w:hint="eastAsia" w:ascii="宋体" w:hAnsi="宋体" w:eastAsia="宋体" w:cs="宋体"/>
                <w:color w:val="FF0000"/>
                <w:szCs w:val="21"/>
                <w:highlight w:val="none"/>
                <w:lang w:val="en-US" w:eastAsia="zh-CN"/>
              </w:rPr>
              <w:t>商品</w:t>
            </w:r>
            <w:r>
              <w:rPr>
                <w:rFonts w:hint="eastAsia" w:ascii="宋体" w:hAnsi="宋体" w:eastAsia="宋体" w:cs="宋体"/>
                <w:color w:val="FF0000"/>
                <w:szCs w:val="21"/>
                <w:highlight w:val="none"/>
              </w:rPr>
              <w:t>。</w:t>
            </w:r>
          </w:p>
          <w:p w14:paraId="02A577CF">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eastAsia="宋体" w:cs="宋体"/>
                <w:color w:val="FF0000"/>
                <w:szCs w:val="21"/>
                <w:highlight w:val="none"/>
                <w:lang w:val="en-US" w:eastAsia="zh-CN"/>
              </w:rPr>
              <w:t>5</w:t>
            </w:r>
            <w:r>
              <w:rPr>
                <w:rFonts w:hint="eastAsia" w:ascii="宋体" w:hAnsi="宋体" w:eastAsia="宋体" w:cs="宋体"/>
                <w:color w:val="FF0000"/>
                <w:szCs w:val="21"/>
                <w:highlight w:val="none"/>
              </w:rPr>
              <w:t>）投标人的投标报价包括供应产品价格和产品运输到使用单位的服务费、检测费、保险、搬运费、人工费、管理费、税金等一切将可能发生的费用。须开具国家正规发票。</w:t>
            </w:r>
          </w:p>
          <w:p w14:paraId="28A87B64">
            <w:pPr>
              <w:keepNext w:val="0"/>
              <w:keepLines w:val="0"/>
              <w:suppressLineNumbers w:val="0"/>
              <w:adjustRightInd w:val="0"/>
              <w:snapToGrid w:val="0"/>
              <w:spacing w:before="0" w:beforeAutospacing="0" w:after="0" w:afterAutospacing="0" w:line="276" w:lineRule="auto"/>
              <w:ind w:left="0" w:right="0"/>
              <w:rPr>
                <w:rFonts w:hint="default" w:eastAsia="宋体"/>
                <w:lang w:val="en-US" w:eastAsia="zh-CN"/>
              </w:rPr>
            </w:pP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lang w:val="en-US" w:eastAsia="zh-CN"/>
              </w:rPr>
              <w:t>6）采购人如需采购附件1预包装食品（雪糕、短保面包、低温乳制品类）清单外的产品则由以合同双方协商定出零售基准价，且基准价不得高于当地当时的市场价[结算价=基准价*折扣率]。</w:t>
            </w:r>
          </w:p>
        </w:tc>
      </w:tr>
      <w:tr w14:paraId="29A0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vAlign w:val="center"/>
          </w:tcPr>
          <w:p w14:paraId="0F0D2031">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w:t>
            </w:r>
          </w:p>
        </w:tc>
        <w:tc>
          <w:tcPr>
            <w:tcW w:w="1335" w:type="dxa"/>
            <w:vAlign w:val="center"/>
          </w:tcPr>
          <w:p w14:paraId="53D11DEF">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“折扣率”填写要求</w:t>
            </w:r>
          </w:p>
        </w:tc>
        <w:tc>
          <w:tcPr>
            <w:tcW w:w="6951" w:type="dxa"/>
            <w:vAlign w:val="top"/>
          </w:tcPr>
          <w:p w14:paraId="1C1B86C5">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（1）填写要求：  0＜折扣率≤1</w:t>
            </w:r>
            <w:r>
              <w:rPr>
                <w:rFonts w:hint="eastAsia" w:ascii="宋体" w:hAnsi="宋体" w:cs="宋体"/>
                <w:color w:val="FF0000"/>
                <w:szCs w:val="21"/>
                <w:highlight w:val="none"/>
                <w:lang w:val="en-US" w:eastAsia="zh-CN"/>
              </w:rPr>
              <w:t>00%</w:t>
            </w:r>
            <w:r>
              <w:rPr>
                <w:rFonts w:hint="eastAsia" w:ascii="宋体" w:hAnsi="宋体" w:eastAsia="宋体" w:cs="宋体"/>
                <w:color w:val="FF0000"/>
                <w:szCs w:val="21"/>
                <w:highlight w:val="none"/>
              </w:rPr>
              <w:t>，未按此要求填写将作投标无效处理。</w:t>
            </w:r>
          </w:p>
          <w:p w14:paraId="634F19AE">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（2）填写的“折扣率”应为</w:t>
            </w:r>
            <w:r>
              <w:rPr>
                <w:rFonts w:hint="eastAsia" w:ascii="宋体" w:hAnsi="宋体" w:cs="宋体"/>
                <w:color w:val="FF0000"/>
                <w:szCs w:val="21"/>
                <w:highlight w:val="none"/>
                <w:lang w:val="en-US" w:eastAsia="zh-CN"/>
              </w:rPr>
              <w:t>百分比</w:t>
            </w:r>
            <w:r>
              <w:rPr>
                <w:rFonts w:hint="eastAsia" w:ascii="宋体" w:hAnsi="宋体" w:eastAsia="宋体" w:cs="宋体"/>
                <w:color w:val="FF0000"/>
                <w:szCs w:val="21"/>
                <w:highlight w:val="none"/>
              </w:rPr>
              <w:t>，且最多保留小数点后2位，如：95</w:t>
            </w:r>
            <w:r>
              <w:rPr>
                <w:rFonts w:hint="eastAsia" w:ascii="宋体" w:hAnsi="宋体" w:cs="宋体"/>
                <w:color w:val="FF0000"/>
                <w:szCs w:val="21"/>
                <w:highlight w:val="none"/>
                <w:lang w:val="en-US" w:eastAsia="zh-CN"/>
              </w:rPr>
              <w:t>%</w:t>
            </w: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80%</w:t>
            </w: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78%</w:t>
            </w:r>
            <w:r>
              <w:rPr>
                <w:rFonts w:hint="eastAsia" w:ascii="宋体" w:hAnsi="宋体" w:eastAsia="宋体" w:cs="宋体"/>
                <w:color w:val="FF0000"/>
                <w:szCs w:val="21"/>
                <w:highlight w:val="none"/>
              </w:rPr>
              <w:t>，未按此要求填写将作投标无效处理。</w:t>
            </w:r>
          </w:p>
          <w:p w14:paraId="15FAF516">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（3）投标人参与投标只允许填报一个“折扣率”，不允许填报2个（或以上）的“折扣率”；填报了2个或以上“折扣率”的，其投标将直接作投标无效处理；</w:t>
            </w:r>
          </w:p>
          <w:p w14:paraId="34D89E68">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（4）“折扣率”缺填、漏填将直接作投标无效处理。</w:t>
            </w:r>
          </w:p>
        </w:tc>
      </w:tr>
      <w:tr w14:paraId="7A85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76" w:type="dxa"/>
            <w:vAlign w:val="center"/>
          </w:tcPr>
          <w:p w14:paraId="2CFAD0B4">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w:t>
            </w:r>
          </w:p>
        </w:tc>
        <w:tc>
          <w:tcPr>
            <w:tcW w:w="1335" w:type="dxa"/>
            <w:vAlign w:val="center"/>
          </w:tcPr>
          <w:p w14:paraId="2ADAAE36">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付款方式</w:t>
            </w:r>
          </w:p>
        </w:tc>
        <w:tc>
          <w:tcPr>
            <w:tcW w:w="6951" w:type="dxa"/>
          </w:tcPr>
          <w:p w14:paraId="668579E1">
            <w:pPr>
              <w:keepNext w:val="0"/>
              <w:keepLines w:val="0"/>
              <w:suppressLineNumbers w:val="0"/>
              <w:adjustRightInd w:val="0"/>
              <w:snapToGrid w:val="0"/>
              <w:spacing w:before="0" w:beforeAutospacing="0" w:after="0" w:afterAutospacing="0" w:line="276" w:lineRule="auto"/>
              <w:ind w:left="0" w:right="0"/>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货款每个月结算一次。中标供应商必须向学校提供合法的货款发票，发票公章必须与公司名称相符，合同方、收款方、发票方三者必须一致。同时按货物品目分类提供明细、汇总清单及产品价格证明；学校对中标供应商提供的资料核对无误，且符合付款条件后予以支付。</w:t>
            </w:r>
          </w:p>
          <w:p w14:paraId="55F25778">
            <w:pPr>
              <w:keepNext w:val="0"/>
              <w:keepLines w:val="0"/>
              <w:suppressLineNumbers w:val="0"/>
              <w:adjustRightInd w:val="0"/>
              <w:snapToGrid w:val="0"/>
              <w:spacing w:before="0" w:beforeAutospacing="0" w:after="0" w:afterAutospacing="0" w:line="276" w:lineRule="auto"/>
              <w:ind w:left="0" w:right="0"/>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2</w:t>
            </w:r>
            <w:r>
              <w:rPr>
                <w:rFonts w:hint="eastAsia" w:ascii="宋体" w:hAnsi="宋体" w:eastAsia="宋体" w:cs="宋体"/>
                <w:color w:val="FF0000"/>
                <w:szCs w:val="21"/>
                <w:highlight w:val="none"/>
              </w:rPr>
              <w:t>）符合付款条件的，学校自收到发票后10个工作日内，支付给中标供应商。</w:t>
            </w:r>
          </w:p>
        </w:tc>
      </w:tr>
      <w:tr w14:paraId="770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76" w:type="dxa"/>
            <w:vAlign w:val="center"/>
          </w:tcPr>
          <w:p w14:paraId="36640B54">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6</w:t>
            </w:r>
          </w:p>
        </w:tc>
        <w:tc>
          <w:tcPr>
            <w:tcW w:w="1335" w:type="dxa"/>
            <w:vAlign w:val="center"/>
          </w:tcPr>
          <w:p w14:paraId="7CB2BB0E">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关于验收</w:t>
            </w:r>
          </w:p>
        </w:tc>
        <w:tc>
          <w:tcPr>
            <w:tcW w:w="6951" w:type="dxa"/>
          </w:tcPr>
          <w:p w14:paraId="55D87CCC">
            <w:pPr>
              <w:keepNext w:val="0"/>
              <w:keepLines w:val="0"/>
              <w:suppressLineNumbers w:val="0"/>
              <w:spacing w:before="0" w:beforeAutospacing="0" w:after="0" w:afterAutospacing="0"/>
              <w:ind w:left="0" w:right="0"/>
              <w:rPr>
                <w:rFonts w:hint="eastAsia" w:ascii="宋体" w:hAnsi="宋体" w:eastAsia="宋体" w:cs="宋体"/>
                <w:color w:val="FF0000"/>
                <w:szCs w:val="21"/>
                <w:highlight w:val="none"/>
              </w:rPr>
            </w:pPr>
            <w:r>
              <w:rPr>
                <w:rFonts w:hint="eastAsia" w:ascii="宋体" w:hAnsi="宋体"/>
                <w:color w:val="FF0000"/>
                <w:kern w:val="21"/>
                <w:szCs w:val="24"/>
                <w:highlight w:val="none"/>
                <w:lang w:val="en-US" w:eastAsia="zh-CN"/>
              </w:rPr>
              <w:t>按照</w:t>
            </w:r>
            <w:r>
              <w:rPr>
                <w:rFonts w:hint="eastAsia" w:ascii="宋体" w:hAnsi="宋体"/>
                <w:color w:val="FF0000"/>
                <w:kern w:val="21"/>
                <w:szCs w:val="24"/>
                <w:highlight w:val="none"/>
              </w:rPr>
              <w:t>招标文件规定</w:t>
            </w:r>
            <w:r>
              <w:rPr>
                <w:rFonts w:hint="eastAsia" w:ascii="宋体" w:hAnsi="宋体"/>
                <w:color w:val="FF0000"/>
                <w:kern w:val="21"/>
                <w:szCs w:val="24"/>
                <w:highlight w:val="none"/>
                <w:lang w:val="en-US" w:eastAsia="zh-CN"/>
              </w:rPr>
              <w:t>的内容及</w:t>
            </w:r>
            <w:r>
              <w:rPr>
                <w:rFonts w:hint="eastAsia" w:ascii="宋体" w:hAnsi="宋体"/>
                <w:color w:val="FF0000"/>
                <w:kern w:val="21"/>
                <w:szCs w:val="24"/>
                <w:highlight w:val="none"/>
              </w:rPr>
              <w:t>标准进行验收</w:t>
            </w:r>
            <w:r>
              <w:rPr>
                <w:rFonts w:hint="default" w:ascii="宋体" w:hAnsi="宋体"/>
                <w:color w:val="FF0000"/>
                <w:kern w:val="21"/>
                <w:szCs w:val="24"/>
                <w:highlight w:val="none"/>
              </w:rPr>
              <w:t>。</w:t>
            </w:r>
            <w:r>
              <w:rPr>
                <w:rFonts w:hint="eastAsia" w:ascii="宋体" w:hAnsi="宋体"/>
                <w:color w:val="FF0000"/>
                <w:kern w:val="21"/>
                <w:szCs w:val="24"/>
                <w:highlight w:val="none"/>
              </w:rPr>
              <w:t xml:space="preserve"> </w:t>
            </w:r>
          </w:p>
        </w:tc>
      </w:tr>
      <w:tr w14:paraId="431B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76" w:type="dxa"/>
            <w:vAlign w:val="center"/>
          </w:tcPr>
          <w:p w14:paraId="716C0433">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7</w:t>
            </w:r>
          </w:p>
        </w:tc>
        <w:tc>
          <w:tcPr>
            <w:tcW w:w="1335" w:type="dxa"/>
            <w:vAlign w:val="center"/>
          </w:tcPr>
          <w:p w14:paraId="6C73FB3F">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合同签订</w:t>
            </w:r>
          </w:p>
        </w:tc>
        <w:tc>
          <w:tcPr>
            <w:tcW w:w="6951" w:type="dxa"/>
          </w:tcPr>
          <w:p w14:paraId="12B8AF41">
            <w:pPr>
              <w:keepNext w:val="0"/>
              <w:keepLines w:val="0"/>
              <w:suppressLineNumbers w:val="0"/>
              <w:spacing w:before="0" w:beforeAutospacing="0" w:after="0" w:afterAutospacing="0"/>
              <w:ind w:left="0" w:right="0"/>
              <w:rPr>
                <w:rFonts w:hint="eastAsia" w:ascii="宋体" w:hAnsi="宋体"/>
                <w:color w:val="FF0000"/>
                <w:kern w:val="21"/>
                <w:szCs w:val="24"/>
                <w:highlight w:val="none"/>
              </w:rPr>
            </w:pPr>
            <w:r>
              <w:rPr>
                <w:rFonts w:hint="eastAsia" w:ascii="宋体" w:hAnsi="宋体"/>
                <w:color w:val="FF0000"/>
                <w:kern w:val="21"/>
                <w:szCs w:val="24"/>
                <w:highlight w:val="none"/>
              </w:rPr>
              <w:t>（1）服务合同应当约定的内容，包括但不限于中标</w:t>
            </w:r>
            <w:r>
              <w:rPr>
                <w:rFonts w:hint="eastAsia" w:ascii="宋体" w:hAnsi="宋体" w:eastAsia="宋体" w:cs="宋体"/>
                <w:color w:val="FF0000"/>
                <w:szCs w:val="21"/>
                <w:highlight w:val="none"/>
              </w:rPr>
              <w:t>折扣率</w:t>
            </w:r>
            <w:r>
              <w:rPr>
                <w:rFonts w:hint="eastAsia" w:ascii="宋体" w:hAnsi="宋体"/>
                <w:color w:val="FF0000"/>
                <w:kern w:val="21"/>
                <w:szCs w:val="24"/>
                <w:highlight w:val="none"/>
              </w:rPr>
              <w:t>、服务期、年度支付金额上限、支付方式、履行期限、解决争议的方法。</w:t>
            </w:r>
          </w:p>
          <w:p w14:paraId="41F41671">
            <w:pPr>
              <w:keepNext w:val="0"/>
              <w:keepLines w:val="0"/>
              <w:suppressLineNumbers w:val="0"/>
              <w:spacing w:before="0" w:beforeAutospacing="0" w:after="0" w:afterAutospacing="0"/>
              <w:ind w:left="0" w:right="0"/>
              <w:rPr>
                <w:rFonts w:hint="eastAsia" w:ascii="宋体" w:hAnsi="宋体"/>
                <w:color w:val="FF0000"/>
                <w:kern w:val="21"/>
                <w:szCs w:val="24"/>
                <w:highlight w:val="none"/>
              </w:rPr>
            </w:pPr>
            <w:r>
              <w:rPr>
                <w:rFonts w:hint="eastAsia" w:ascii="宋体" w:hAnsi="宋体"/>
                <w:color w:val="FF0000"/>
                <w:kern w:val="21"/>
                <w:szCs w:val="24"/>
                <w:highlight w:val="none"/>
              </w:rPr>
              <w:t>（2）中标供应商须按学校要求在合同签署时提交《质量安全承诺书》等文件。</w:t>
            </w:r>
          </w:p>
        </w:tc>
      </w:tr>
    </w:tbl>
    <w:p w14:paraId="00D0CF67">
      <w:pPr>
        <w:bidi w:val="0"/>
        <w:rPr>
          <w:rFonts w:ascii="Times New Roman" w:hAnsi="Times New Roman" w:eastAsia="宋体" w:cs="Times New Roman"/>
          <w:kern w:val="2"/>
          <w:sz w:val="21"/>
          <w:szCs w:val="24"/>
          <w:lang w:val="en-US" w:eastAsia="zh-CN" w:bidi="ar-SA"/>
        </w:rPr>
      </w:pPr>
    </w:p>
    <w:p w14:paraId="36A19E06">
      <w:pPr>
        <w:bidi w:val="0"/>
        <w:rPr>
          <w:lang w:val="en-US" w:eastAsia="zh-CN"/>
        </w:rPr>
      </w:pPr>
    </w:p>
    <w:p w14:paraId="3E9180C3">
      <w:pPr>
        <w:bidi w:val="0"/>
        <w:rPr>
          <w:lang w:val="en-US" w:eastAsia="zh-CN"/>
        </w:rPr>
      </w:pPr>
    </w:p>
    <w:p w14:paraId="0AF8D5A5">
      <w:pPr>
        <w:pStyle w:val="28"/>
        <w:outlineLvl w:val="1"/>
        <w:rPr>
          <w:rFonts w:hint="eastAsia"/>
          <w:b/>
          <w:bCs/>
          <w:sz w:val="21"/>
          <w:szCs w:val="21"/>
          <w:lang w:val="en-US" w:eastAsia="zh-CN"/>
        </w:rPr>
      </w:pPr>
      <w:r>
        <w:rPr>
          <w:rFonts w:hint="eastAsia"/>
          <w:b/>
          <w:bCs/>
          <w:sz w:val="21"/>
          <w:szCs w:val="21"/>
          <w:lang w:val="en-US" w:eastAsia="zh-CN"/>
        </w:rPr>
        <w:t>附件1</w:t>
      </w:r>
      <w:r>
        <w:rPr>
          <w:rFonts w:hint="eastAsia"/>
          <w:b/>
          <w:bCs/>
          <w:sz w:val="21"/>
          <w:szCs w:val="21"/>
          <w:highlight w:val="none"/>
          <w:lang w:val="en-US" w:eastAsia="zh-CN"/>
        </w:rPr>
        <w:t>预包装食品（</w:t>
      </w:r>
      <w:r>
        <w:rPr>
          <w:rFonts w:hint="eastAsia"/>
          <w:bCs/>
          <w:szCs w:val="21"/>
          <w:lang w:eastAsia="zh-CN"/>
        </w:rPr>
        <w:t>短保</w:t>
      </w:r>
      <w:r>
        <w:rPr>
          <w:rFonts w:hint="eastAsia"/>
          <w:bCs/>
          <w:szCs w:val="21"/>
          <w:lang w:val="en-US" w:eastAsia="zh-CN"/>
        </w:rPr>
        <w:t>面包</w:t>
      </w:r>
      <w:r>
        <w:rPr>
          <w:rFonts w:hint="eastAsia"/>
          <w:bCs/>
          <w:szCs w:val="21"/>
          <w:lang w:eastAsia="zh-CN"/>
        </w:rPr>
        <w:t>、</w:t>
      </w:r>
      <w:r>
        <w:rPr>
          <w:rFonts w:hint="eastAsia"/>
          <w:bCs/>
          <w:szCs w:val="21"/>
          <w:lang w:val="en-US" w:eastAsia="zh-CN"/>
        </w:rPr>
        <w:t>冷冻冷藏类</w:t>
      </w:r>
      <w:r>
        <w:rPr>
          <w:rFonts w:hint="eastAsia"/>
          <w:b/>
          <w:bCs/>
          <w:sz w:val="21"/>
          <w:szCs w:val="21"/>
          <w:highlight w:val="none"/>
          <w:lang w:val="en-US" w:eastAsia="zh-CN"/>
        </w:rPr>
        <w:t>）清单</w:t>
      </w:r>
      <w:r>
        <w:rPr>
          <w:rFonts w:hint="eastAsia"/>
          <w:b/>
          <w:bCs/>
          <w:sz w:val="21"/>
          <w:szCs w:val="21"/>
          <w:lang w:val="en-US" w:eastAsia="zh-CN"/>
        </w:rPr>
        <w:t>：</w:t>
      </w:r>
    </w:p>
    <w:tbl>
      <w:tblPr>
        <w:tblStyle w:val="42"/>
        <w:tblW w:w="82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206"/>
        <w:gridCol w:w="1080"/>
        <w:gridCol w:w="1080"/>
        <w:gridCol w:w="1770"/>
      </w:tblGrid>
      <w:tr w14:paraId="28A0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商品类别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4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4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DE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5D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0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基准单价</w:t>
            </w:r>
            <w:r>
              <w:rPr>
                <w:rFonts w:hint="eastAsia" w:ascii="宋体" w:hAnsi="宋体" w:cs="宋体"/>
                <w:i w:val="0"/>
                <w:iCs w:val="0"/>
                <w:color w:val="000000"/>
                <w:kern w:val="0"/>
                <w:sz w:val="21"/>
                <w:szCs w:val="21"/>
                <w:u w:val="none"/>
                <w:lang w:val="en-US" w:eastAsia="zh-CN" w:bidi="ar"/>
              </w:rPr>
              <w:t>（元）</w:t>
            </w:r>
          </w:p>
        </w:tc>
      </w:tr>
      <w:tr w14:paraId="455A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02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bCs/>
                <w:szCs w:val="21"/>
                <w:lang w:val="en-US" w:eastAsia="zh-CN"/>
              </w:rPr>
              <w:t>冷藏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C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A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236ml晨光屋型鲜奶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A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F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3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3E2B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C3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2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6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236ml晨光屋型酸奶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0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A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4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6B78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47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A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42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236ml晨光屋型酸奶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7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C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9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2700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29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A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C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卡士杯酸奶100g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0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1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24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r>
      <w:tr w14:paraId="5A12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5F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2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8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晨光供港一号鲜奶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0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7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A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34B0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85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C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C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200g卡士活均奶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4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F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B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5.49</w:t>
            </w:r>
          </w:p>
        </w:tc>
      </w:tr>
      <w:tr w14:paraId="7DD1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8C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5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C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236ml晨光屋型鲜奶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2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C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C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64D5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DC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5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2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燕塘谷物酸奶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8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54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B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7A3C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6A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8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8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燕塘零蔗糖鲜奶布丁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9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6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F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r>
      <w:tr w14:paraId="0B50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75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07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A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燕塘豉粒发酵乳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5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0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6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r>
      <w:tr w14:paraId="40CD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DA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C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8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晨光PET瓶鲜酸奶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5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1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7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5.98</w:t>
            </w:r>
          </w:p>
        </w:tc>
      </w:tr>
      <w:tr w14:paraId="2B7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E7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6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7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晨光屋型鲜酸牛奶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D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A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C0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14:paraId="084D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5B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D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A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简爱果味酸奶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E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F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A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24F8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3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bCs/>
                <w:szCs w:val="21"/>
                <w:lang w:val="en-US" w:eastAsia="zh-CN"/>
              </w:rPr>
              <w:t>冷冻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8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B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东北大板原味奶冰棍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E8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2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C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238E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40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C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7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可爱多甜筒 冰淇淋单支装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B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6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9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r>
      <w:tr w14:paraId="6EEC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84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C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E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伊利绿色心情雪糕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C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B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D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45EE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15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8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F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伊利巧乐兹冰淇淋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7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A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B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r>
      <w:tr w14:paraId="056F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94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B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4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东北大板猫山王榴莲脆皮冰淇淋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34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8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2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r>
      <w:tr w14:paraId="099C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4C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8B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4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东北大板茉莉香晴王绿（葡萄茉莉）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9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D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F9A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D6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7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0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梦龙16松露巧克力口味冰淇淋 21X85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4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0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5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7.42</w:t>
            </w:r>
          </w:p>
        </w:tc>
      </w:tr>
      <w:tr w14:paraId="47FB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55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F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F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东北大板荔枝脆脆冰荔枝口味冰棍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A2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1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4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14:paraId="64CA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17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A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0B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礼拜天方糕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9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A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F4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r>
      <w:tr w14:paraId="5E5D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F6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F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F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五羊甜筒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2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8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E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0C4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13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5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1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雀巢牛奶棒牛奶味雪糕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C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B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A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141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DE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6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A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千层雪棒 香草口味冰淇淋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8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9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D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r>
      <w:tr w14:paraId="5137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29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6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麦酷狮 绿舌头苹果口味果冻冰棍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6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4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5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r>
      <w:tr w14:paraId="6B07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3B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4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A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雀巢8次方冰淇淋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D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6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A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6.95</w:t>
            </w:r>
          </w:p>
        </w:tc>
      </w:tr>
      <w:tr w14:paraId="47F1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E3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0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8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雀巢花心筒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3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D2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5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r>
      <w:tr w14:paraId="2D9D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95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8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1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伊利甄稀活菌冰淇淋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5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9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4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r>
      <w:tr w14:paraId="69E0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2B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E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0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雀巢糯米糍冰淇淋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A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B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5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A82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34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F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C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阿华田酷脆魔方冰淇淋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4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B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6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r>
      <w:tr w14:paraId="7614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81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4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2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和路雪冰山楂/水蜜桃/菠萝口味冰棍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7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0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7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r>
      <w:tr w14:paraId="5637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94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5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A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阿华田生巧棒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3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B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C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206D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F0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E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2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雀巢圣代杯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3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2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2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r>
      <w:tr w14:paraId="6B4B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39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8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7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雀巢笨NANA苹果味果冻冰棍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5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6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9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405C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71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0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2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京德福冰糖葫芦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E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7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8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2680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35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2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D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阿华田酷脆筒麦芽可可味冰淇淋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03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2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1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r>
      <w:tr w14:paraId="4C0A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D7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F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5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阿华田旋风筒麦芽可可味雪糕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7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E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4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5.15</w:t>
            </w:r>
          </w:p>
        </w:tc>
      </w:tr>
      <w:tr w14:paraId="469C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51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短保面包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D6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E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彩田伯爵红茶蛋糕卷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4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4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B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14:paraId="35A3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8F9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3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2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彩田乳酪味凤梨吐司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9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1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4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44E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FC3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6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7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彩田黄油北海道吐司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D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7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B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6BE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0A0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8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8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桃李草莓甜心可颂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5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9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0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9B7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6D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36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F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彩田沙拉蛋糕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3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E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0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7DF6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4F5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9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9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嘉顿忌廉包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B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F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2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r>
      <w:tr w14:paraId="577A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55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3C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26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桃李豆沙起酥面包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D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EB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A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r>
      <w:tr w14:paraId="78FA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A76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12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B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彩田港式鸡尾夹酱包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0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1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14:paraId="0B48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E1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F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0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彩田黄金棒面包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6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16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B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4983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E36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65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E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彩田松松面包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68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B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9E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207A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DCC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E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7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桃李欧式蔓越莓核桃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5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F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14:paraId="115AD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DC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DB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E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彩田葱油香松卷面包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4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6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9F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370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8C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3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A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嘉顿四片装排包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D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7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6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r>
      <w:tr w14:paraId="1305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A8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5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B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嘉顿雪芳蛋糕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AC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B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7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r>
      <w:tr w14:paraId="09EA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D35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8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E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嘉顿瑞士卷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5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23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8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r>
      <w:tr w14:paraId="5338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63A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6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8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彩田香芋面包90g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6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9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4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0C69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592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C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8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彩田松松蛋糕卷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F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E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D2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787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250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5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C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彩田芋泥味香松吐司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CE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E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B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r>
      <w:tr w14:paraId="1C4C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28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9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C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桃李鸡蛋香松包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9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7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9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r>
      <w:tr w14:paraId="1A69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B96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3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0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彩田海苔沙拉松松包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A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B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31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r>
      <w:tr w14:paraId="1F9F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25E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1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A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彩田全麦吐司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8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8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E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14:paraId="51FC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0D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8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1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彩田QQ麻薯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A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3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2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r>
      <w:tr w14:paraId="0CCB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98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5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2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桃李迷你豆沙面包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2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B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A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w:t>
            </w:r>
          </w:p>
        </w:tc>
      </w:tr>
      <w:tr w14:paraId="6210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B7D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5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1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桃李爆浆面包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00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5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940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D4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1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C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彩田炭烤牛肉风味吐司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02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1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E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14:paraId="1D21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CCF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8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4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彩田加州提子方包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7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9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0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DCCD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823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A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43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桃李主食烧饼面包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C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F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r>
      <w:tr w14:paraId="7D27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6CF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E4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E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彩田爆浆松松小贝面包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0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D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E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83D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3FA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E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0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彩田毛毛虫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4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9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D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r>
      <w:tr w14:paraId="0006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2A4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1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B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桃李豆小朵面包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5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A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0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6.37</w:t>
            </w:r>
          </w:p>
        </w:tc>
      </w:tr>
      <w:tr w14:paraId="3B70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552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A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6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桃李松松面包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B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C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A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w:t>
            </w:r>
          </w:p>
        </w:tc>
      </w:tr>
      <w:tr w14:paraId="1562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20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9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C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嘉顿忌廉包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C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D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E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r>
      <w:tr w14:paraId="6370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483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C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7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嘉顿四片装排包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A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8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9E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r>
      <w:tr w14:paraId="29D9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92A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0F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8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嘉顿雪芳蛋糕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0F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8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E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r>
      <w:tr w14:paraId="5123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329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B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0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嘉顿瑞士卷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2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F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9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r>
    </w:tbl>
    <w:p w14:paraId="3BA6A810">
      <w:pPr>
        <w:pStyle w:val="28"/>
        <w:outlineLvl w:val="9"/>
        <w:rPr>
          <w:rFonts w:hint="eastAsia"/>
          <w:b/>
          <w:bCs/>
          <w:sz w:val="21"/>
          <w:szCs w:val="21"/>
          <w:lang w:val="en-US" w:eastAsia="zh-CN"/>
        </w:rPr>
      </w:pPr>
    </w:p>
    <w:p w14:paraId="62150930">
      <w:pPr>
        <w:rPr>
          <w:rFonts w:hint="eastAsia"/>
          <w:b/>
          <w:bCs/>
          <w:sz w:val="21"/>
          <w:szCs w:val="21"/>
          <w:lang w:val="en-US" w:eastAsia="zh-CN"/>
        </w:rPr>
      </w:pPr>
      <w:r>
        <w:rPr>
          <w:rFonts w:hint="eastAsia"/>
          <w:b/>
          <w:bCs/>
          <w:sz w:val="21"/>
          <w:szCs w:val="21"/>
          <w:lang w:val="en-US" w:eastAsia="zh-CN"/>
        </w:rPr>
        <w:br w:type="page"/>
      </w:r>
    </w:p>
    <w:p w14:paraId="2E24C9B5">
      <w:pPr>
        <w:pStyle w:val="28"/>
        <w:outlineLvl w:val="1"/>
        <w:rPr>
          <w:rFonts w:hint="eastAsia"/>
          <w:b/>
          <w:bCs/>
          <w:sz w:val="21"/>
          <w:szCs w:val="21"/>
          <w:lang w:val="en-US" w:eastAsia="zh-CN"/>
        </w:rPr>
      </w:pPr>
      <w:r>
        <w:rPr>
          <w:rFonts w:hint="eastAsia"/>
          <w:b/>
          <w:bCs/>
          <w:sz w:val="21"/>
          <w:szCs w:val="21"/>
          <w:lang w:val="en-US" w:eastAsia="zh-CN"/>
        </w:rPr>
        <w:t>附件2</w:t>
      </w:r>
      <w:r>
        <w:rPr>
          <w:rFonts w:hint="eastAsia" w:ascii="Times New Roman" w:hAnsi="Times New Roman" w:eastAsia="宋体" w:cs="Times New Roman"/>
          <w:b/>
          <w:bCs/>
          <w:sz w:val="21"/>
          <w:szCs w:val="21"/>
          <w:highlight w:val="none"/>
          <w:lang w:val="en-US" w:eastAsia="zh-CN"/>
        </w:rPr>
        <w:t>《质量安全承诺书》</w:t>
      </w:r>
      <w:r>
        <w:rPr>
          <w:rFonts w:hint="eastAsia"/>
          <w:b/>
          <w:bCs/>
          <w:sz w:val="21"/>
          <w:szCs w:val="21"/>
          <w:lang w:val="en-US" w:eastAsia="zh-CN"/>
        </w:rPr>
        <w:t>：</w:t>
      </w:r>
    </w:p>
    <w:p w14:paraId="6607DB80">
      <w:pPr>
        <w:spacing w:line="400" w:lineRule="exact"/>
        <w:ind w:left="281" w:leftChars="134" w:firstLine="422" w:firstLineChars="200"/>
        <w:jc w:val="center"/>
        <w:rPr>
          <w:rFonts w:ascii="宋体" w:hAnsi="宋体" w:cs="宋体"/>
          <w:b/>
          <w:szCs w:val="21"/>
          <w:highlight w:val="none"/>
        </w:rPr>
      </w:pPr>
      <w:r>
        <w:rPr>
          <w:rFonts w:hint="eastAsia" w:ascii="宋体" w:hAnsi="宋体" w:cs="宋体"/>
          <w:b/>
          <w:szCs w:val="21"/>
          <w:highlight w:val="none"/>
        </w:rPr>
        <w:t>质量安全承诺书</w:t>
      </w:r>
    </w:p>
    <w:p w14:paraId="32A2745E">
      <w:pPr>
        <w:spacing w:line="400" w:lineRule="exact"/>
        <w:ind w:firstLine="437"/>
        <w:rPr>
          <w:rFonts w:ascii="宋体" w:hAnsi="宋体" w:cs="宋体"/>
          <w:szCs w:val="21"/>
          <w:highlight w:val="none"/>
        </w:rPr>
      </w:pPr>
      <w:r>
        <w:rPr>
          <w:rFonts w:hint="eastAsia" w:ascii="宋体" w:hAnsi="宋体" w:cs="宋体"/>
          <w:szCs w:val="21"/>
          <w:highlight w:val="none"/>
        </w:rPr>
        <w:t>我公司清楚作为中标人需承担的法律责任和社会责任，将加强自律，并郑重承诺如下：</w:t>
      </w:r>
    </w:p>
    <w:p w14:paraId="059D9F30">
      <w:pPr>
        <w:spacing w:line="400" w:lineRule="exact"/>
        <w:ind w:firstLine="437"/>
        <w:rPr>
          <w:rFonts w:ascii="宋体" w:hAnsi="宋体" w:cs="宋体"/>
          <w:szCs w:val="21"/>
          <w:highlight w:val="none"/>
        </w:rPr>
      </w:pPr>
      <w:r>
        <w:rPr>
          <w:rFonts w:hint="eastAsia" w:ascii="宋体" w:hAnsi="宋体" w:cs="宋体"/>
          <w:szCs w:val="21"/>
          <w:highlight w:val="none"/>
        </w:rPr>
        <w:t>一、严格遵守《中华人民共和国食品安全法》、《中华人民共和国食品安全实施条例》、《国家食品卫生标准》、《农产品质量安全法》、《餐饮业和集体用餐配送单位卫生规范》等法律、法规和规章的规定从事经营活动，对贵单位和社会公众负责，保证食品安全，接受社会监督，承担社会责任。</w:t>
      </w:r>
    </w:p>
    <w:p w14:paraId="1298A2CC">
      <w:pPr>
        <w:spacing w:line="400" w:lineRule="exact"/>
        <w:ind w:firstLine="437"/>
        <w:rPr>
          <w:rFonts w:ascii="宋体" w:hAnsi="宋体" w:cs="宋体"/>
          <w:szCs w:val="21"/>
          <w:highlight w:val="none"/>
        </w:rPr>
      </w:pPr>
      <w:r>
        <w:rPr>
          <w:rFonts w:hint="eastAsia" w:ascii="宋体" w:hAnsi="宋体" w:cs="宋体"/>
          <w:szCs w:val="21"/>
          <w:highlight w:val="none"/>
        </w:rPr>
        <w:t>二、持有合格有效的《食品生产许可证》或《食品经营许可证》，以及《工商营业执照》，并保证在许可范围内提供符合食品卫生标准的货源，且提供每批次食品应由有资质的检验机构出具的检验合格证。</w:t>
      </w:r>
    </w:p>
    <w:p w14:paraId="71229ED1">
      <w:pPr>
        <w:spacing w:line="400" w:lineRule="exact"/>
        <w:ind w:firstLine="437"/>
        <w:rPr>
          <w:rFonts w:ascii="宋体" w:hAnsi="宋体" w:cs="宋体"/>
          <w:szCs w:val="21"/>
          <w:highlight w:val="none"/>
        </w:rPr>
      </w:pPr>
      <w:r>
        <w:rPr>
          <w:rFonts w:hint="eastAsia" w:ascii="宋体" w:hAnsi="宋体" w:cs="宋体"/>
          <w:szCs w:val="21"/>
          <w:highlight w:val="none"/>
        </w:rPr>
        <w:t>三、保证食品原料来源合法、安全，不提供以下食品：</w:t>
      </w:r>
    </w:p>
    <w:p w14:paraId="047FF1D0">
      <w:pPr>
        <w:spacing w:line="400" w:lineRule="exact"/>
        <w:ind w:firstLine="437"/>
        <w:rPr>
          <w:rFonts w:ascii="宋体" w:hAnsi="宋体" w:cs="宋体"/>
          <w:szCs w:val="21"/>
          <w:highlight w:val="none"/>
        </w:rPr>
      </w:pPr>
      <w:r>
        <w:rPr>
          <w:rFonts w:hint="eastAsia" w:ascii="宋体" w:hAnsi="宋体" w:cs="宋体"/>
          <w:szCs w:val="21"/>
          <w:highlight w:val="none"/>
        </w:rPr>
        <w:t>（一）过期、变质或预包装无中文标识、无生产厂家、生产日期、标注内容不齐全、包装不完整等假冒伪劣食用品。</w:t>
      </w:r>
    </w:p>
    <w:p w14:paraId="617A1A13">
      <w:pPr>
        <w:spacing w:line="400" w:lineRule="exact"/>
        <w:ind w:firstLine="437"/>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二</w:t>
      </w:r>
      <w:r>
        <w:rPr>
          <w:rFonts w:hint="eastAsia" w:ascii="宋体" w:hAnsi="宋体" w:cs="宋体"/>
          <w:szCs w:val="21"/>
          <w:highlight w:val="none"/>
        </w:rPr>
        <w:t>）《食品安全法》第三十四条禁止生产经营的其他食品。</w:t>
      </w:r>
    </w:p>
    <w:p w14:paraId="0BC2366D">
      <w:pPr>
        <w:spacing w:line="400" w:lineRule="exact"/>
        <w:ind w:firstLine="437"/>
        <w:rPr>
          <w:rFonts w:ascii="宋体" w:hAnsi="宋体" w:cs="宋体"/>
          <w:szCs w:val="21"/>
          <w:highlight w:val="none"/>
        </w:rPr>
      </w:pPr>
      <w:r>
        <w:rPr>
          <w:rFonts w:hint="eastAsia" w:ascii="宋体" w:hAnsi="宋体" w:cs="宋体"/>
          <w:szCs w:val="21"/>
          <w:highlight w:val="none"/>
        </w:rPr>
        <w:t>四、不弄虚作假，造成食堂食品安全问题的，我公司承担一切法律后果和赔偿责任；经检测不合格的产品，同意一律当场销毁。</w:t>
      </w:r>
    </w:p>
    <w:p w14:paraId="44C3DFF8">
      <w:pPr>
        <w:spacing w:line="400" w:lineRule="exact"/>
        <w:ind w:firstLine="437"/>
        <w:rPr>
          <w:rFonts w:ascii="宋体" w:hAnsi="宋体" w:cs="宋体"/>
          <w:szCs w:val="21"/>
          <w:highlight w:val="none"/>
        </w:rPr>
      </w:pPr>
      <w:r>
        <w:rPr>
          <w:rFonts w:hint="eastAsia" w:ascii="宋体" w:hAnsi="宋体" w:cs="宋体"/>
          <w:szCs w:val="21"/>
          <w:highlight w:val="none"/>
        </w:rPr>
        <w:t>五、自觉建立票、据、证档案，无条件配合食堂工作人员建立食品原料、食品添加剂、食品相关产品进货查验记录制度，按要求如实记录相关进货信息。</w:t>
      </w:r>
    </w:p>
    <w:p w14:paraId="3150FCBE">
      <w:pPr>
        <w:spacing w:line="400" w:lineRule="exact"/>
        <w:ind w:firstLine="437"/>
        <w:rPr>
          <w:rFonts w:ascii="宋体" w:hAnsi="宋体" w:cs="宋体"/>
          <w:szCs w:val="21"/>
          <w:highlight w:val="none"/>
        </w:rPr>
      </w:pPr>
      <w:r>
        <w:rPr>
          <w:rFonts w:hint="eastAsia" w:ascii="宋体" w:hAnsi="宋体" w:cs="宋体"/>
          <w:szCs w:val="21"/>
          <w:highlight w:val="none"/>
        </w:rPr>
        <w:t>六、接收和配合市场监督管理部门对本单位的食品安全监督检查，如实提供有关情况资料，并落实监督部门提出的整改意见，发现食品安全问题及时报告。</w:t>
      </w:r>
    </w:p>
    <w:p w14:paraId="6662DF90">
      <w:pPr>
        <w:spacing w:line="400" w:lineRule="exact"/>
        <w:ind w:firstLine="437"/>
        <w:rPr>
          <w:rFonts w:ascii="宋体" w:hAnsi="宋体" w:cs="宋体"/>
          <w:szCs w:val="21"/>
          <w:highlight w:val="none"/>
        </w:rPr>
      </w:pPr>
      <w:r>
        <w:rPr>
          <w:rFonts w:hint="eastAsia" w:ascii="宋体" w:hAnsi="宋体" w:cs="宋体"/>
          <w:szCs w:val="21"/>
          <w:highlight w:val="none"/>
        </w:rPr>
        <w:t>七、自行承担工作及运输过程的安全生产管理及责任</w:t>
      </w:r>
    </w:p>
    <w:p w14:paraId="6FCDE6A2">
      <w:pPr>
        <w:spacing w:line="400" w:lineRule="exact"/>
        <w:ind w:firstLine="437"/>
        <w:rPr>
          <w:rFonts w:ascii="宋体" w:hAnsi="宋体" w:cs="宋体"/>
          <w:szCs w:val="21"/>
          <w:highlight w:val="none"/>
        </w:rPr>
      </w:pPr>
      <w:r>
        <w:rPr>
          <w:rFonts w:hint="eastAsia" w:ascii="宋体" w:hAnsi="宋体" w:cs="宋体"/>
          <w:szCs w:val="21"/>
          <w:highlight w:val="none"/>
        </w:rPr>
        <w:t>本公司自愿签署以上承诺，并将严格履行承诺，如有违法，愿意承担相应的法律责任，并接受处罚。欢迎社会各界予以监督。该承诺书与合同具有同等的法律效率。</w:t>
      </w:r>
    </w:p>
    <w:p w14:paraId="027F2C0E">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投标单位：（盖章）</w:t>
      </w:r>
    </w:p>
    <w:p w14:paraId="3FF4D27C">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授权代表或法人代表：（签字）</w:t>
      </w:r>
    </w:p>
    <w:p w14:paraId="06B00207">
      <w:pPr>
        <w:ind w:left="420"/>
        <w:rPr>
          <w:rFonts w:ascii="宋体" w:hAnsi="宋体" w:cs="宋体"/>
          <w:highlight w:val="none"/>
        </w:rPr>
      </w:pPr>
      <w:r>
        <w:rPr>
          <w:rFonts w:hint="eastAsia" w:ascii="宋体" w:hAnsi="宋体" w:cs="宋体"/>
          <w:szCs w:val="21"/>
          <w:highlight w:val="none"/>
        </w:rPr>
        <w:t xml:space="preserve">                                                年      月     日</w:t>
      </w:r>
    </w:p>
    <w:p w14:paraId="208AEB98">
      <w:pPr>
        <w:rPr>
          <w:rFonts w:ascii="Times New Roman" w:hAnsi="Times New Roman" w:eastAsia="宋体" w:cs="Times New Roman"/>
          <w:szCs w:val="24"/>
          <w:highlight w:val="none"/>
        </w:rPr>
      </w:pPr>
    </w:p>
    <w:p w14:paraId="4EFCE823">
      <w:pPr>
        <w:pStyle w:val="28"/>
        <w:outlineLvl w:val="9"/>
        <w:rPr>
          <w:rFonts w:hint="eastAsia"/>
          <w:b/>
          <w:bCs/>
          <w:sz w:val="21"/>
          <w:szCs w:val="21"/>
          <w:lang w:val="en-US" w:eastAsia="zh-CN"/>
        </w:rPr>
      </w:pPr>
    </w:p>
    <w:p w14:paraId="27E36CB0">
      <w:pPr>
        <w:rPr>
          <w:rFonts w:hint="eastAsia"/>
          <w:b/>
          <w:bCs/>
          <w:sz w:val="21"/>
          <w:szCs w:val="21"/>
          <w:lang w:val="en-US" w:eastAsia="zh-CN"/>
        </w:rPr>
      </w:pPr>
      <w:r>
        <w:rPr>
          <w:rFonts w:hint="eastAsia"/>
          <w:b/>
          <w:bCs/>
          <w:sz w:val="21"/>
          <w:szCs w:val="21"/>
          <w:lang w:val="en-US" w:eastAsia="zh-CN"/>
        </w:rPr>
        <w:br w:type="page"/>
      </w:r>
    </w:p>
    <w:p w14:paraId="2AB683D7">
      <w:pPr>
        <w:pStyle w:val="28"/>
        <w:outlineLvl w:val="1"/>
        <w:rPr>
          <w:rFonts w:hint="eastAsia"/>
          <w:b/>
          <w:bCs/>
          <w:sz w:val="21"/>
          <w:szCs w:val="21"/>
          <w:lang w:val="en-US" w:eastAsia="zh-CN"/>
        </w:rPr>
      </w:pPr>
      <w:r>
        <w:rPr>
          <w:rFonts w:hint="eastAsia"/>
          <w:b/>
          <w:bCs/>
          <w:sz w:val="21"/>
          <w:szCs w:val="21"/>
          <w:lang w:val="en-US" w:eastAsia="zh-CN"/>
        </w:rPr>
        <w:t>附件3《供应商供货异常情况登记表》：</w:t>
      </w:r>
    </w:p>
    <w:tbl>
      <w:tblPr>
        <w:tblStyle w:val="42"/>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84"/>
        <w:gridCol w:w="3087"/>
        <w:gridCol w:w="1812"/>
        <w:gridCol w:w="2221"/>
      </w:tblGrid>
      <w:tr w14:paraId="02359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956" w:type="pct"/>
            <w:tcBorders>
              <w:bottom w:val="single" w:color="000000" w:sz="6" w:space="0"/>
              <w:right w:val="single" w:color="000000" w:sz="6" w:space="0"/>
            </w:tcBorders>
            <w:vAlign w:val="center"/>
          </w:tcPr>
          <w:p w14:paraId="061802A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供应商名称</w:t>
            </w:r>
          </w:p>
        </w:tc>
        <w:tc>
          <w:tcPr>
            <w:tcW w:w="1753" w:type="pct"/>
            <w:tcBorders>
              <w:left w:val="single" w:color="000000" w:sz="6" w:space="0"/>
              <w:bottom w:val="single" w:color="000000" w:sz="6" w:space="0"/>
              <w:right w:val="single" w:color="000000" w:sz="6" w:space="0"/>
            </w:tcBorders>
            <w:vAlign w:val="center"/>
          </w:tcPr>
          <w:p w14:paraId="025DC8D2">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left w:val="single" w:color="000000" w:sz="6" w:space="0"/>
              <w:bottom w:val="single" w:color="000000" w:sz="6" w:space="0"/>
              <w:right w:val="single" w:color="000000" w:sz="6" w:space="0"/>
            </w:tcBorders>
            <w:vAlign w:val="center"/>
          </w:tcPr>
          <w:p w14:paraId="16398BA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联系人及电话</w:t>
            </w:r>
          </w:p>
        </w:tc>
        <w:tc>
          <w:tcPr>
            <w:tcW w:w="1260" w:type="pct"/>
            <w:tcBorders>
              <w:top w:val="single" w:color="000000" w:sz="4" w:space="0"/>
              <w:left w:val="single" w:color="000000" w:sz="6" w:space="0"/>
              <w:bottom w:val="single" w:color="000000" w:sz="6" w:space="0"/>
            </w:tcBorders>
            <w:vAlign w:val="center"/>
          </w:tcPr>
          <w:p w14:paraId="7684AF43">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768F2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956" w:type="pct"/>
            <w:tcBorders>
              <w:top w:val="single" w:color="000000" w:sz="6" w:space="0"/>
              <w:bottom w:val="single" w:color="000000" w:sz="6" w:space="0"/>
              <w:right w:val="single" w:color="000000" w:sz="6" w:space="0"/>
            </w:tcBorders>
            <w:vAlign w:val="center"/>
          </w:tcPr>
          <w:p w14:paraId="0A6416D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送货地点</w:t>
            </w:r>
          </w:p>
        </w:tc>
        <w:tc>
          <w:tcPr>
            <w:tcW w:w="1753" w:type="pct"/>
            <w:tcBorders>
              <w:top w:val="single" w:color="000000" w:sz="6" w:space="0"/>
              <w:left w:val="single" w:color="000000" w:sz="6" w:space="0"/>
              <w:bottom w:val="single" w:color="000000" w:sz="6" w:space="0"/>
              <w:right w:val="single" w:color="000000" w:sz="6" w:space="0"/>
            </w:tcBorders>
            <w:vAlign w:val="center"/>
          </w:tcPr>
          <w:p w14:paraId="4C4EC06C">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top w:val="single" w:color="000000" w:sz="6" w:space="0"/>
              <w:left w:val="single" w:color="000000" w:sz="6" w:space="0"/>
              <w:bottom w:val="single" w:color="000000" w:sz="6" w:space="0"/>
              <w:right w:val="single" w:color="000000" w:sz="6" w:space="0"/>
            </w:tcBorders>
            <w:vAlign w:val="center"/>
          </w:tcPr>
          <w:p w14:paraId="5DCF5FA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送货时间</w:t>
            </w:r>
          </w:p>
        </w:tc>
        <w:tc>
          <w:tcPr>
            <w:tcW w:w="1260" w:type="pct"/>
            <w:tcBorders>
              <w:top w:val="single" w:color="000000" w:sz="6" w:space="0"/>
              <w:left w:val="single" w:color="000000" w:sz="6" w:space="0"/>
              <w:bottom w:val="single" w:color="000000" w:sz="6" w:space="0"/>
            </w:tcBorders>
            <w:vAlign w:val="center"/>
          </w:tcPr>
          <w:p w14:paraId="1082FE33">
            <w:pPr>
              <w:keepNext w:val="0"/>
              <w:keepLines w:val="0"/>
              <w:suppressLineNumbers w:val="0"/>
              <w:tabs>
                <w:tab w:val="left" w:pos="1189"/>
                <w:tab w:val="left" w:pos="1789"/>
              </w:tabs>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 xml:space="preserve">   年   月   日</w:t>
            </w:r>
          </w:p>
        </w:tc>
      </w:tr>
      <w:tr w14:paraId="642C1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956" w:type="pct"/>
            <w:tcBorders>
              <w:top w:val="single" w:color="000000" w:sz="6" w:space="0"/>
              <w:bottom w:val="single" w:color="000000" w:sz="6" w:space="0"/>
              <w:right w:val="single" w:color="000000" w:sz="6" w:space="0"/>
            </w:tcBorders>
            <w:vAlign w:val="center"/>
          </w:tcPr>
          <w:p w14:paraId="0CDC50A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异常情况</w:t>
            </w:r>
          </w:p>
          <w:p w14:paraId="1343AA46">
            <w:pPr>
              <w:keepNext w:val="0"/>
              <w:keepLines w:val="0"/>
              <w:suppressLineNumbers w:val="0"/>
              <w:autoSpaceDE w:val="0"/>
              <w:autoSpaceDN w:val="0"/>
              <w:adjustRightInd w:val="0"/>
              <w:spacing w:before="0" w:beforeAutospacing="0" w:after="0" w:afterAutospacing="0" w:line="296"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类别</w:t>
            </w:r>
          </w:p>
        </w:tc>
        <w:tc>
          <w:tcPr>
            <w:tcW w:w="4043" w:type="pct"/>
            <w:gridSpan w:val="3"/>
            <w:tcBorders>
              <w:top w:val="single" w:color="000000" w:sz="6" w:space="0"/>
              <w:left w:val="single" w:color="000000" w:sz="6" w:space="0"/>
              <w:bottom w:val="single" w:color="000000" w:sz="6" w:space="0"/>
            </w:tcBorders>
            <w:vAlign w:val="center"/>
          </w:tcPr>
          <w:p w14:paraId="20ED82B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质量（ ） 时间（ ） 安全（ ） 价格（ ） 服务（ ）</w:t>
            </w:r>
          </w:p>
        </w:tc>
      </w:tr>
      <w:tr w14:paraId="69FB3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2" w:hRule="atLeast"/>
        </w:trPr>
        <w:tc>
          <w:tcPr>
            <w:tcW w:w="956" w:type="pct"/>
            <w:tcBorders>
              <w:top w:val="single" w:color="000000" w:sz="6" w:space="0"/>
              <w:bottom w:val="single" w:color="000000" w:sz="6" w:space="0"/>
              <w:right w:val="single" w:color="000000" w:sz="6" w:space="0"/>
            </w:tcBorders>
            <w:vAlign w:val="center"/>
          </w:tcPr>
          <w:p w14:paraId="665F72B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具体情况</w:t>
            </w:r>
          </w:p>
        </w:tc>
        <w:tc>
          <w:tcPr>
            <w:tcW w:w="4043" w:type="pct"/>
            <w:gridSpan w:val="3"/>
            <w:tcBorders>
              <w:top w:val="single" w:color="000000" w:sz="6" w:space="0"/>
              <w:left w:val="single" w:color="000000" w:sz="6" w:space="0"/>
              <w:bottom w:val="single" w:color="000000" w:sz="6" w:space="0"/>
            </w:tcBorders>
            <w:vAlign w:val="center"/>
          </w:tcPr>
          <w:p w14:paraId="45DFD742">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6330D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56" w:type="pct"/>
            <w:tcBorders>
              <w:top w:val="single" w:color="000000" w:sz="6" w:space="0"/>
              <w:bottom w:val="single" w:color="000000" w:sz="6" w:space="0"/>
              <w:right w:val="single" w:color="000000" w:sz="6" w:space="0"/>
            </w:tcBorders>
            <w:vAlign w:val="center"/>
          </w:tcPr>
          <w:p w14:paraId="10B35EF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学校签名</w:t>
            </w:r>
          </w:p>
        </w:tc>
        <w:tc>
          <w:tcPr>
            <w:tcW w:w="1753" w:type="pct"/>
            <w:tcBorders>
              <w:top w:val="single" w:color="000000" w:sz="6" w:space="0"/>
              <w:left w:val="single" w:color="000000" w:sz="6" w:space="0"/>
              <w:bottom w:val="single" w:color="000000" w:sz="6" w:space="0"/>
              <w:right w:val="single" w:color="000000" w:sz="4" w:space="0"/>
            </w:tcBorders>
            <w:vAlign w:val="center"/>
          </w:tcPr>
          <w:p w14:paraId="0B636B96">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top w:val="single" w:color="000000" w:sz="6" w:space="0"/>
              <w:left w:val="single" w:color="000000" w:sz="4" w:space="0"/>
              <w:bottom w:val="single" w:color="000000" w:sz="6" w:space="0"/>
              <w:right w:val="single" w:color="000000" w:sz="4" w:space="0"/>
            </w:tcBorders>
            <w:vAlign w:val="center"/>
          </w:tcPr>
          <w:p w14:paraId="1039736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供应商签名</w:t>
            </w:r>
          </w:p>
        </w:tc>
        <w:tc>
          <w:tcPr>
            <w:tcW w:w="1260" w:type="pct"/>
            <w:tcBorders>
              <w:top w:val="single" w:color="000000" w:sz="6" w:space="0"/>
              <w:left w:val="single" w:color="000000" w:sz="4" w:space="0"/>
              <w:bottom w:val="single" w:color="000000" w:sz="6" w:space="0"/>
            </w:tcBorders>
            <w:vAlign w:val="center"/>
          </w:tcPr>
          <w:p w14:paraId="5C388AEF">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19110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56" w:type="pct"/>
            <w:tcBorders>
              <w:top w:val="single" w:color="000000" w:sz="6" w:space="0"/>
              <w:right w:val="single" w:color="000000" w:sz="6" w:space="0"/>
            </w:tcBorders>
            <w:vAlign w:val="center"/>
          </w:tcPr>
          <w:p w14:paraId="5E1A66C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 w:val="24"/>
                <w:highlight w:val="none"/>
              </w:rPr>
            </w:pPr>
            <w:r>
              <w:rPr>
                <w:rFonts w:hint="eastAsia" w:ascii="宋体" w:hAnsi="宋体" w:cs="宋体"/>
                <w:kern w:val="0"/>
                <w:sz w:val="24"/>
                <w:highlight w:val="none"/>
              </w:rPr>
              <w:t>备注</w:t>
            </w:r>
          </w:p>
        </w:tc>
        <w:tc>
          <w:tcPr>
            <w:tcW w:w="4043" w:type="pct"/>
            <w:gridSpan w:val="3"/>
            <w:tcBorders>
              <w:top w:val="single" w:color="000000" w:sz="6" w:space="0"/>
              <w:left w:val="single" w:color="000000" w:sz="6" w:space="0"/>
            </w:tcBorders>
            <w:vAlign w:val="center"/>
          </w:tcPr>
          <w:p w14:paraId="4065D3AE">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bl>
    <w:p w14:paraId="30B5A24B">
      <w:pPr>
        <w:spacing w:line="290" w:lineRule="auto"/>
        <w:ind w:left="420" w:hanging="420" w:hangingChars="200"/>
        <w:rPr>
          <w:rFonts w:ascii="宋体" w:hAnsi="宋体"/>
          <w:highlight w:val="none"/>
        </w:rPr>
      </w:pPr>
      <w:r>
        <w:rPr>
          <w:rFonts w:hint="eastAsia" w:ascii="宋体" w:hAnsi="宋体"/>
          <w:highlight w:val="none"/>
        </w:rPr>
        <w:t>说明：履约异常情况分为质量、时间、安全、价格、服务共五类，请首先在对应的类别前打“√”，然后在“具体情况”一栏详细说明情况并对照《服务供应商月度考核评分表》  对相应的指标进行扣分。本表格一式两联，学校及供应商各执一联。</w:t>
      </w:r>
    </w:p>
    <w:p w14:paraId="0F0AF530">
      <w:pPr>
        <w:rPr>
          <w:rFonts w:hint="eastAsia"/>
          <w:b w:val="0"/>
          <w:bCs w:val="0"/>
          <w:sz w:val="21"/>
          <w:szCs w:val="21"/>
          <w:lang w:val="en-US" w:eastAsia="zh-CN"/>
        </w:rPr>
      </w:pPr>
      <w:r>
        <w:rPr>
          <w:rFonts w:hint="eastAsia"/>
          <w:b w:val="0"/>
          <w:bCs w:val="0"/>
          <w:sz w:val="21"/>
          <w:szCs w:val="21"/>
          <w:lang w:val="en-US" w:eastAsia="zh-CN"/>
        </w:rPr>
        <w:br w:type="page"/>
      </w:r>
    </w:p>
    <w:p w14:paraId="090060FD">
      <w:pPr>
        <w:pStyle w:val="28"/>
        <w:outlineLvl w:val="9"/>
        <w:rPr>
          <w:rFonts w:hint="eastAsia"/>
          <w:b w:val="0"/>
          <w:bCs w:val="0"/>
          <w:sz w:val="21"/>
          <w:szCs w:val="21"/>
          <w:lang w:val="en-US" w:eastAsia="zh-CN"/>
        </w:rPr>
      </w:pPr>
    </w:p>
    <w:p w14:paraId="4D24357E">
      <w:pPr>
        <w:pStyle w:val="28"/>
        <w:outlineLvl w:val="1"/>
        <w:rPr>
          <w:rFonts w:hint="eastAsia"/>
          <w:b/>
          <w:bCs/>
          <w:sz w:val="21"/>
          <w:szCs w:val="21"/>
          <w:lang w:val="en-US" w:eastAsia="zh-CN"/>
        </w:rPr>
      </w:pPr>
      <w:r>
        <w:rPr>
          <w:rFonts w:hint="eastAsia"/>
          <w:b/>
          <w:bCs/>
          <w:sz w:val="21"/>
          <w:szCs w:val="21"/>
          <w:lang w:val="en-US" w:eastAsia="zh-CN"/>
        </w:rPr>
        <w:t>附件4《服务供应商月度考核评分表》：</w:t>
      </w:r>
    </w:p>
    <w:tbl>
      <w:tblPr>
        <w:tblStyle w:val="42"/>
        <w:tblpPr w:leftFromText="180" w:rightFromText="180" w:vertAnchor="text" w:horzAnchor="page" w:tblpX="1413" w:tblpY="447"/>
        <w:tblOverlap w:val="never"/>
        <w:tblW w:w="8932" w:type="dxa"/>
        <w:tblInd w:w="0" w:type="dxa"/>
        <w:tblLayout w:type="fixed"/>
        <w:tblCellMar>
          <w:top w:w="0" w:type="dxa"/>
          <w:left w:w="0" w:type="dxa"/>
          <w:bottom w:w="0" w:type="dxa"/>
          <w:right w:w="0" w:type="dxa"/>
        </w:tblCellMar>
      </w:tblPr>
      <w:tblGrid>
        <w:gridCol w:w="830"/>
        <w:gridCol w:w="352"/>
        <w:gridCol w:w="616"/>
        <w:gridCol w:w="419"/>
        <w:gridCol w:w="1763"/>
        <w:gridCol w:w="4375"/>
        <w:gridCol w:w="577"/>
      </w:tblGrid>
      <w:tr w14:paraId="4CB783A4">
        <w:tblPrEx>
          <w:tblCellMar>
            <w:top w:w="0" w:type="dxa"/>
            <w:left w:w="0" w:type="dxa"/>
            <w:bottom w:w="0" w:type="dxa"/>
            <w:right w:w="0" w:type="dxa"/>
          </w:tblCellMar>
        </w:tblPrEx>
        <w:tc>
          <w:tcPr>
            <w:tcW w:w="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EDF0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一级</w:t>
            </w:r>
          </w:p>
          <w:p w14:paraId="57C89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指标</w:t>
            </w:r>
          </w:p>
        </w:tc>
        <w:tc>
          <w:tcPr>
            <w:tcW w:w="35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56D1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分值</w:t>
            </w:r>
          </w:p>
        </w:tc>
        <w:tc>
          <w:tcPr>
            <w:tcW w:w="616"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03C67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二级指标</w:t>
            </w:r>
          </w:p>
        </w:tc>
        <w:tc>
          <w:tcPr>
            <w:tcW w:w="419"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74C4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分值</w:t>
            </w:r>
          </w:p>
        </w:tc>
        <w:tc>
          <w:tcPr>
            <w:tcW w:w="176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18DD5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考核内容</w:t>
            </w:r>
          </w:p>
        </w:tc>
        <w:tc>
          <w:tcPr>
            <w:tcW w:w="437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1BA7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评分标准</w:t>
            </w:r>
          </w:p>
        </w:tc>
        <w:tc>
          <w:tcPr>
            <w:tcW w:w="577"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7029E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得分</w:t>
            </w:r>
          </w:p>
        </w:tc>
      </w:tr>
      <w:tr w14:paraId="527C24E8">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EB84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23ED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6412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食材或商货质量评价指标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9941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25分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80966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考核内容配送物品是否存在霉烂、变质、过期、破损、品种不达标等不符《深圳市学校食堂食材采购验收参考标准》中对质量要求的情况， 是否存在以次充好达不到学校要求等的情况。每次退换货及时补回的每次扣 1 分/品种，每次退换货未能及时补回的每次扣 2 分/品种。</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6F05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本月每日配送食材或商货新鲜，不存在霉烂、变质、过期、破损、品种不达标等情况，完全符合《深圳市学校食堂食材采购验收参考标准》中的相关要求，得 25 分；因食材或商货不符合《深圳市学校食堂食材采购验收参考标准》中的相关要求，校方要求供应商退换货的：供应商能及时补回同品种食材或商货的，每发生一次扣 5 分/品种；供应商不能及时补回同品种食材或商货、但能及时提供符合《深圳市学校食堂食材采购验收参考标准》中相关要求的替代食材或商货的，每发生一次扣10分/品种；供应商不能及时补回同品种食材或商货及符合《深圳市学校食堂食材采购验收参考标准》中相关要求的替代食材或商货，对当日餐食造成影响（如不能按时开餐、菜品数量减少等），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7FBA40B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9824ED5">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AD2E0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DC8F48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C4DBD1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A378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51A1A5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2581B9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5317D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C7EF9E2">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23A6A2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A0DDB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62665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9723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6925B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BF6D0F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5E149CD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D37E244">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E987C4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013C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FFB191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C0180A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33C92D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EDEF4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3370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FEA1216">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916FB8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4E232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DB20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975661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1F3A1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36D538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5C7238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B9F88D1">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72D203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763D3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BA61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F57D0C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4F1492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4C515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3711E5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D3E9F21">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1BCA4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A86C4B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C2DF5E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6553E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DBA177C">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11D73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2D7C2C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2A4285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239FB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918C8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E716C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D8A285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088A3B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B2C78CA">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04967C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61FFA9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9E10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7FF943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B74222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69729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5318C0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468C9B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84FB5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EE45C7F">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BE4A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1ACE9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03BF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食材或商货数量评价指标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CD44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F58C5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考核供应商是否按照校方订单品种和数量进行配送物品，是否存在缺斤少两的情况。</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12AAF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供应商提供的食材或商货品种与校方订单要求一致，重量短缺不超过该类食材或商货配送总量的 3%（含 3%）的，得 10 分；对照校方订单，供应商提供的食材或商货每缺失一个品种，扣 2 分； 供应商提供的食材或商货重量短缺在该类食材或商货配送总量中占 3%~10%（含 10%）的，扣 2分；占 10%~20%（含 20%）的，扣 4分；超过 30%（含 30%）的，不予得分。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7CEC48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A79F4A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B5550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8252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629ECC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E6350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D2FEB7">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A76A89">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F28E21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BB32EC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9B3CC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8F92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DF1F9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47C0D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39E85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D5A10A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0C81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474224D">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1867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流程</w:t>
            </w:r>
          </w:p>
          <w:p w14:paraId="3BB3C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CC44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91BD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配送及时性评价指标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9274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A7F2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考核供应商能否准时送货。</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BBC55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供应商每日按学校要求时间准时送达食材或商货的（因不可抗力造成的延迟或配送失败除外），得 10 分；迟于学校要求时间半小时内配送的，每次扣 5分，迟于半小时以上的，不予得分。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472E50F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AF5015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5E59F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60A69F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CE1AF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537972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6D5E04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B8372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3D733C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D3CE5E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2D0ED7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BF6C8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1D4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应急响应能力评价指标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8182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4951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考核供应商是否按照校方的要求，以最快的速度，按照招标时的承诺进行应急处理。</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FD2E3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供应商每次都能够按照合同签订时约定的应急方案，及时响应校方的要求，得 10 分；供应商不能按照合同签订时约定的应急方案，存在延迟响应校方要求且延迟时间不超过半小时（含半小时）的，每延迟一次扣 4分；供应商延迟响应校方要求超过半个小时的，或者供应商未响应校方要求的，不予得分。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BDCB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202130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0ED7B2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664D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7DD17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FD913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16230B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AD3DB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AC764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62FB0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CD044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1E882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41686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0B190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60831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255931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FA095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CF7E07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A1FE2A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A95853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1A97F1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2F62EA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C0558A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E86C9D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1ED45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ECDE229">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78819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E3093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400F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索证制度评价指标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D9FD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9EB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考核供应商的食材或商货追踪体系建立情况</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D330B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供应商按照《餐饮业食品索证管理规定》，建立了食材或商货追踪体系，并有专门的台账档案，能随时查明货物来源或产地，能及时提供相关的票、据、证等材料的，得 5 分；校方对食材或商货进行抽检，发现相关的票、据、证等材料不齐全的或者无法查明货物来源或产地的，不予得分。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2C4F9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C095FB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4041D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BEE297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DCE39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3ACD2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C7547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0DC37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0BB5D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5A3EDA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D933D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35192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46DB9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CD1DE9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E0F92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0FCDD1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71694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B962E6A">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C0BA1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93732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391CB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EC395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854BE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9D17A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2F38BD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528CAD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2DE42B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11D0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D243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信息化评价指标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E178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76E02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考核供应商是否按要求运用信息化平台。</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71EC6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供应商每次全面、及时、准确上传追溯信息，相关品名、规格、批次等数据真实完整，得 5 分；每发现一次上传信息不完整、不真实，扣 1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450BEED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D78791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B609A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797AC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6D3F8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22C2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88FA6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A2DA97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DCA12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7A4C6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7831E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6363B2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2D88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单据管理评价指标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62BA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746F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考核供应商送货单据是否齐全、清晰。</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0196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供应商每次提供的送货单（结算凭证）项目齐全，及其打印清晰的，得 5 分；每发现一次送货单（结算凭证）项目不齐全或者打印不清晰，扣 1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E5182A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09570C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D6F7D6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71FADE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519433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607A5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F67829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BEEAA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564026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352558D">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15A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价格管理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1B34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D567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价格合理性评价指标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D7E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43A81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考核供应商是否建立了完善的报价机制；是否存在临时补货物品价格虚高的情况；是否存在对账单价格乱报、错报等的情况；是否存在月度结算对账不及时情况等。</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518D9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按照规定时间依时报价，且结算价格严格按照招标文件及供应商承诺的折扣率规定执行，没有虚高、乱报、错报的。行为发生， 得 10 分；没有在规定时间内完成本月报价，扣5分；没有按照供应商承诺的折扣率报价，发生虚高、乱报或错报行为的，不予得分。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5CEDF05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AD7D79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A0B7E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A9A4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02F79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9C3377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77481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BD846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1FE3BC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84D50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0AC8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6D2F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D0580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4BE83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18C64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6738E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C466F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1024B9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C75549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B095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AE824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77C58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D82711A">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FA65F5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FA1ADF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03FEEEA">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5C64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安全卫生</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CD9F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15分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9DA3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食材或商货安全性评价指标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2F28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6889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考核食材或商货安全检测指标是否符合国家相关规定</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AECE2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校方不定期对配送物品进行食品安全抽检（如农药超标检测等），各项指标符合国家相关规范标准的要求，得 10 分；每存在一项指标不符合国家相关规范标准的要求，扣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C614E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7BC5F7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28259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5829A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A1572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D0474E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9D51F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EBE45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25D9C3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948DD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A5365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DEFC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2C758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3D780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74F4C1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24820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139ACC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017A89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E77C5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17FE5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472D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配送人员评价指标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2065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2D75F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考核配送人员的综合素质。</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8985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每一名配送人员均持有健康证，配送时段统一穿工服，得 5 分；每发现一次配送人员未统一着装，扣 1 分/人；发现配送人员无健康证，扣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3442F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4866AA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8F9AC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F6111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2FDC8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1F3FBB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9ABA1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E3301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CEFF9D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C5B4C4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6BF5D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E925B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35F50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820ED6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510CE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4C6D57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6D434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2276DC9">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B4D8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服务质量</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810C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2B6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服务态度评价指标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D0FE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642EA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考核供应商服务态度是否良好。</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2654C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工作人员工作认真，服务热情周到，运送搬运文明，无投诉事件发生，得 5 分；每接到 1 次有效投诉扣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31F05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F117568">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775DB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43D5A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272F09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C8A66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E7AF7B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38628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BD0A95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EEF0509">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71EBC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9DE7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E95A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B533F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1E723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61F506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ACB0B0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135DEB7">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C492AC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8B72D1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4C5D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反馈整改评价指标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2B95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1E89C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考核供应商是否对校方、考核小组的反馈意见进行认真及时的整改。</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16E1E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对校方、考核小组的反馈意见虚心接受，认真及时更改， 得 5 分；对校方、考核小组的反馈意见没有及时整改，不予得分。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66E747D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6B68B7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860D8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12ED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069B4F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8D1ACA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811A57D">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8E8D90">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5CCC1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9128382">
        <w:tblPrEx>
          <w:tblCellMar>
            <w:top w:w="0" w:type="dxa"/>
            <w:left w:w="0" w:type="dxa"/>
            <w:bottom w:w="0" w:type="dxa"/>
            <w:right w:w="0" w:type="dxa"/>
          </w:tblCellMar>
        </w:tblPrEx>
        <w:tc>
          <w:tcPr>
            <w:tcW w:w="8355" w:type="dxa"/>
            <w:gridSpan w:val="6"/>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891B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服务供应商月度考核总得分</w:t>
            </w:r>
          </w:p>
        </w:tc>
        <w:tc>
          <w:tcPr>
            <w:tcW w:w="577" w:type="dxa"/>
            <w:tcBorders>
              <w:top w:val="nil"/>
              <w:left w:val="nil"/>
              <w:bottom w:val="single" w:color="000000" w:sz="8" w:space="0"/>
              <w:right w:val="single" w:color="000000" w:sz="8" w:space="0"/>
            </w:tcBorders>
            <w:noWrap/>
            <w:tcMar>
              <w:top w:w="15" w:type="dxa"/>
              <w:left w:w="15" w:type="dxa"/>
              <w:right w:w="15" w:type="dxa"/>
            </w:tcMar>
            <w:vAlign w:val="center"/>
          </w:tcPr>
          <w:p w14:paraId="290E95F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bl>
    <w:p w14:paraId="701C80E8">
      <w:pPr>
        <w:pStyle w:val="28"/>
        <w:outlineLvl w:val="9"/>
        <w:rPr>
          <w:rFonts w:hint="eastAsia"/>
          <w:b/>
          <w:bCs/>
          <w:sz w:val="21"/>
          <w:szCs w:val="21"/>
          <w:lang w:val="en-US" w:eastAsia="zh-CN"/>
        </w:rPr>
      </w:pPr>
    </w:p>
    <w:p w14:paraId="761C5DBB">
      <w:pPr>
        <w:tabs>
          <w:tab w:val="left" w:pos="11071"/>
        </w:tabs>
        <w:spacing w:before="62"/>
        <w:ind w:left="291"/>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考</w:t>
      </w:r>
      <w:r>
        <w:rPr>
          <w:rFonts w:hint="eastAsia" w:ascii="仿宋" w:hAnsi="仿宋" w:eastAsia="仿宋" w:cs="仿宋"/>
          <w:color w:val="auto"/>
          <w:spacing w:val="-3"/>
          <w:sz w:val="24"/>
          <w:szCs w:val="24"/>
          <w:highlight w:val="none"/>
        </w:rPr>
        <w:t>评</w:t>
      </w:r>
      <w:r>
        <w:rPr>
          <w:rFonts w:hint="eastAsia" w:ascii="仿宋" w:hAnsi="仿宋" w:eastAsia="仿宋" w:cs="仿宋"/>
          <w:color w:val="auto"/>
          <w:sz w:val="24"/>
          <w:szCs w:val="24"/>
          <w:highlight w:val="none"/>
        </w:rPr>
        <w:t>人员签名</w:t>
      </w:r>
      <w:r>
        <w:rPr>
          <w:rFonts w:hint="eastAsia" w:ascii="仿宋" w:hAnsi="仿宋" w:eastAsia="仿宋" w:cs="仿宋"/>
          <w:color w:val="auto"/>
          <w:sz w:val="24"/>
          <w:szCs w:val="24"/>
          <w:highlight w:val="none"/>
          <w:lang w:eastAsia="zh-CN"/>
        </w:rPr>
        <w:t>：</w:t>
      </w:r>
    </w:p>
    <w:p w14:paraId="2970E234">
      <w:pPr>
        <w:tabs>
          <w:tab w:val="left" w:pos="11071"/>
        </w:tabs>
        <w:spacing w:before="62"/>
        <w:ind w:left="291"/>
        <w:jc w:val="left"/>
        <w:rPr>
          <w:sz w:val="20"/>
          <w:highlight w:val="none"/>
        </w:rPr>
      </w:pPr>
      <w:r>
        <w:rPr>
          <w:rFonts w:hint="eastAsia" w:ascii="仿宋" w:hAnsi="仿宋" w:eastAsia="仿宋" w:cs="仿宋"/>
          <w:color w:val="auto"/>
          <w:sz w:val="24"/>
          <w:szCs w:val="24"/>
          <w:highlight w:val="none"/>
        </w:rPr>
        <w:t>考</w:t>
      </w:r>
      <w:r>
        <w:rPr>
          <w:rFonts w:hint="eastAsia" w:ascii="仿宋" w:hAnsi="仿宋" w:eastAsia="仿宋" w:cs="仿宋"/>
          <w:color w:val="auto"/>
          <w:spacing w:val="-3"/>
          <w:sz w:val="24"/>
          <w:szCs w:val="24"/>
          <w:highlight w:val="none"/>
        </w:rPr>
        <w:t>评</w:t>
      </w:r>
      <w:r>
        <w:rPr>
          <w:rFonts w:hint="eastAsia" w:ascii="仿宋" w:hAnsi="仿宋" w:eastAsia="仿宋" w:cs="仿宋"/>
          <w:color w:val="auto"/>
          <w:sz w:val="24"/>
          <w:szCs w:val="24"/>
          <w:highlight w:val="none"/>
        </w:rPr>
        <w:t>时间：</w:t>
      </w:r>
    </w:p>
    <w:p w14:paraId="4AF387ED">
      <w:pPr>
        <w:pStyle w:val="28"/>
        <w:outlineLvl w:val="9"/>
        <w:rPr>
          <w:rFonts w:hint="default"/>
          <w:lang w:val="en-US" w:eastAsia="zh-CN"/>
        </w:rPr>
      </w:pPr>
    </w:p>
    <w:p w14:paraId="369AFE94">
      <w:pP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br w:type="page"/>
      </w:r>
    </w:p>
    <w:p w14:paraId="3B664DE9">
      <w:pPr>
        <w:pStyle w:val="28"/>
        <w:outlineLvl w:val="1"/>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附件</w:t>
      </w:r>
      <w:r>
        <w:rPr>
          <w:rFonts w:hint="eastAsia" w:cs="Times New Roman"/>
          <w:b/>
          <w:bCs/>
          <w:sz w:val="21"/>
          <w:szCs w:val="21"/>
          <w:lang w:val="en-US" w:eastAsia="zh-CN"/>
        </w:rPr>
        <w:t>5</w:t>
      </w:r>
      <w:r>
        <w:rPr>
          <w:rFonts w:hint="eastAsia" w:ascii="Times New Roman" w:hAnsi="Times New Roman" w:eastAsia="宋体" w:cs="Times New Roman"/>
          <w:b/>
          <w:bCs/>
          <w:sz w:val="21"/>
          <w:szCs w:val="21"/>
          <w:lang w:val="en-US" w:eastAsia="zh-CN"/>
        </w:rPr>
        <w:t xml:space="preserve"> 《供应商季度综合评议考核评分表》：</w:t>
      </w:r>
    </w:p>
    <w:tbl>
      <w:tblPr>
        <w:tblStyle w:val="42"/>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895"/>
        <w:gridCol w:w="2216"/>
        <w:gridCol w:w="1872"/>
        <w:gridCol w:w="2821"/>
      </w:tblGrid>
      <w:tr w14:paraId="0935C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bottom w:val="single" w:color="000000" w:sz="6" w:space="0"/>
              <w:right w:val="single" w:color="000000" w:sz="6" w:space="0"/>
            </w:tcBorders>
            <w:vAlign w:val="center"/>
          </w:tcPr>
          <w:p w14:paraId="5B553BBA">
            <w:pPr>
              <w:keepNext w:val="0"/>
              <w:keepLines w:val="0"/>
              <w:suppressLineNumbers w:val="0"/>
              <w:autoSpaceDE w:val="0"/>
              <w:autoSpaceDN w:val="0"/>
              <w:adjustRightInd w:val="0"/>
              <w:spacing w:before="9"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供应商名称</w:t>
            </w:r>
          </w:p>
        </w:tc>
        <w:tc>
          <w:tcPr>
            <w:tcW w:w="1258" w:type="pct"/>
            <w:tcBorders>
              <w:left w:val="single" w:color="000000" w:sz="6" w:space="0"/>
              <w:bottom w:val="single" w:color="000000" w:sz="6" w:space="0"/>
              <w:right w:val="single" w:color="000000" w:sz="6" w:space="0"/>
            </w:tcBorders>
          </w:tcPr>
          <w:p w14:paraId="6FE13359">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c>
          <w:tcPr>
            <w:tcW w:w="1063" w:type="pct"/>
            <w:tcBorders>
              <w:left w:val="single" w:color="000000" w:sz="6" w:space="0"/>
              <w:bottom w:val="single" w:color="000000" w:sz="6" w:space="0"/>
              <w:right w:val="single" w:color="000000" w:sz="6" w:space="0"/>
            </w:tcBorders>
          </w:tcPr>
          <w:p w14:paraId="2D7BC2F0">
            <w:pPr>
              <w:keepNext w:val="0"/>
              <w:keepLines w:val="0"/>
              <w:suppressLineNumbers w:val="0"/>
              <w:autoSpaceDE w:val="0"/>
              <w:autoSpaceDN w:val="0"/>
              <w:adjustRightInd w:val="0"/>
              <w:spacing w:before="172" w:beforeAutospacing="0" w:after="0" w:afterAutospacing="0"/>
              <w:ind w:left="139" w:right="122"/>
              <w:jc w:val="center"/>
              <w:rPr>
                <w:rFonts w:hint="eastAsia" w:ascii="宋体" w:hAnsi="宋体" w:cs="宋体"/>
                <w:kern w:val="0"/>
                <w:sz w:val="24"/>
                <w:highlight w:val="none"/>
              </w:rPr>
            </w:pPr>
            <w:r>
              <w:rPr>
                <w:rFonts w:hint="eastAsia" w:ascii="宋体" w:hAnsi="宋体" w:cs="宋体"/>
                <w:kern w:val="0"/>
                <w:sz w:val="24"/>
                <w:highlight w:val="none"/>
              </w:rPr>
              <w:t>联系人及电话</w:t>
            </w:r>
          </w:p>
        </w:tc>
        <w:tc>
          <w:tcPr>
            <w:tcW w:w="1601" w:type="pct"/>
            <w:tcBorders>
              <w:top w:val="single" w:color="000000" w:sz="4" w:space="0"/>
              <w:left w:val="single" w:color="000000" w:sz="6" w:space="0"/>
              <w:bottom w:val="single" w:color="000000" w:sz="6" w:space="0"/>
            </w:tcBorders>
          </w:tcPr>
          <w:p w14:paraId="7FF23059">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r>
      <w:tr w14:paraId="57085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top w:val="single" w:color="000000" w:sz="6" w:space="0"/>
              <w:bottom w:val="single" w:color="000000" w:sz="6" w:space="0"/>
              <w:right w:val="single" w:color="000000" w:sz="6" w:space="0"/>
            </w:tcBorders>
          </w:tcPr>
          <w:p w14:paraId="6FC35F71">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合同履约时间</w:t>
            </w:r>
          </w:p>
        </w:tc>
        <w:tc>
          <w:tcPr>
            <w:tcW w:w="1258" w:type="pct"/>
            <w:tcBorders>
              <w:top w:val="single" w:color="000000" w:sz="6" w:space="0"/>
              <w:left w:val="single" w:color="000000" w:sz="6" w:space="0"/>
              <w:bottom w:val="single" w:color="000000" w:sz="6" w:space="0"/>
              <w:right w:val="single" w:color="000000" w:sz="6" w:space="0"/>
            </w:tcBorders>
          </w:tcPr>
          <w:p w14:paraId="3531624B">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4294B4FB">
            <w:pPr>
              <w:keepNext w:val="0"/>
              <w:keepLines w:val="0"/>
              <w:suppressLineNumbers w:val="0"/>
              <w:autoSpaceDE w:val="0"/>
              <w:autoSpaceDN w:val="0"/>
              <w:adjustRightInd w:val="0"/>
              <w:spacing w:before="173" w:beforeAutospacing="0" w:after="0" w:afterAutospacing="0"/>
              <w:ind w:left="139" w:right="122"/>
              <w:jc w:val="center"/>
              <w:rPr>
                <w:rFonts w:hint="eastAsia" w:ascii="宋体" w:hAnsi="宋体" w:cs="宋体"/>
                <w:kern w:val="0"/>
                <w:sz w:val="24"/>
                <w:highlight w:val="none"/>
              </w:rPr>
            </w:pPr>
            <w:r>
              <w:rPr>
                <w:rFonts w:hint="eastAsia" w:ascii="宋体" w:hAnsi="宋体" w:cs="宋体"/>
                <w:kern w:val="0"/>
                <w:sz w:val="24"/>
                <w:highlight w:val="none"/>
              </w:rPr>
              <w:t>考评日期</w:t>
            </w:r>
          </w:p>
        </w:tc>
        <w:tc>
          <w:tcPr>
            <w:tcW w:w="1601" w:type="pct"/>
            <w:tcBorders>
              <w:top w:val="single" w:color="000000" w:sz="6" w:space="0"/>
              <w:left w:val="single" w:color="000000" w:sz="6" w:space="0"/>
              <w:bottom w:val="single" w:color="000000" w:sz="6" w:space="0"/>
            </w:tcBorders>
          </w:tcPr>
          <w:p w14:paraId="5DEFE3F0">
            <w:pPr>
              <w:keepNext w:val="0"/>
              <w:keepLines w:val="0"/>
              <w:suppressLineNumbers w:val="0"/>
              <w:tabs>
                <w:tab w:val="left" w:pos="1189"/>
                <w:tab w:val="left" w:pos="1789"/>
              </w:tabs>
              <w:autoSpaceDE w:val="0"/>
              <w:autoSpaceDN w:val="0"/>
              <w:adjustRightInd w:val="0"/>
              <w:spacing w:before="173" w:beforeAutospacing="0" w:after="0" w:afterAutospacing="0"/>
              <w:ind w:left="589" w:right="0" w:firstLine="240" w:firstLineChars="100"/>
              <w:jc w:val="left"/>
              <w:rPr>
                <w:rFonts w:hint="eastAsia" w:ascii="宋体" w:hAnsi="宋体" w:cs="宋体"/>
                <w:kern w:val="0"/>
                <w:sz w:val="24"/>
                <w:highlight w:val="none"/>
              </w:rPr>
            </w:pPr>
            <w:r>
              <w:rPr>
                <w:rFonts w:hint="eastAsia" w:ascii="宋体" w:hAnsi="宋体" w:cs="宋体"/>
                <w:kern w:val="0"/>
                <w:sz w:val="24"/>
                <w:highlight w:val="none"/>
              </w:rPr>
              <w:t>年</w:t>
            </w:r>
            <w:r>
              <w:rPr>
                <w:rFonts w:hint="eastAsia" w:ascii="宋体" w:hAnsi="宋体" w:cs="宋体"/>
                <w:kern w:val="0"/>
                <w:sz w:val="24"/>
                <w:highlight w:val="none"/>
              </w:rPr>
              <w:tab/>
            </w:r>
            <w:r>
              <w:rPr>
                <w:rFonts w:hint="eastAsia" w:ascii="宋体" w:hAnsi="宋体" w:cs="宋体"/>
                <w:kern w:val="0"/>
                <w:sz w:val="24"/>
                <w:highlight w:val="none"/>
              </w:rPr>
              <w:t xml:space="preserve">  月  日</w:t>
            </w:r>
          </w:p>
        </w:tc>
      </w:tr>
      <w:tr w14:paraId="713E0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top w:val="single" w:color="000000" w:sz="6" w:space="0"/>
              <w:bottom w:val="single" w:color="000000" w:sz="6" w:space="0"/>
              <w:right w:val="single" w:color="000000" w:sz="6" w:space="0"/>
            </w:tcBorders>
          </w:tcPr>
          <w:p w14:paraId="76102B92">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学校名称</w:t>
            </w:r>
          </w:p>
        </w:tc>
        <w:tc>
          <w:tcPr>
            <w:tcW w:w="1258" w:type="pct"/>
            <w:tcBorders>
              <w:top w:val="single" w:color="000000" w:sz="6" w:space="0"/>
              <w:left w:val="single" w:color="000000" w:sz="6" w:space="0"/>
              <w:bottom w:val="single" w:color="000000" w:sz="6" w:space="0"/>
              <w:right w:val="single" w:color="000000" w:sz="6" w:space="0"/>
            </w:tcBorders>
            <w:vAlign w:val="center"/>
          </w:tcPr>
          <w:p w14:paraId="65647AD8">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r>
              <w:rPr>
                <w:rFonts w:hint="eastAsia" w:ascii="宋体" w:hAnsi="宋体" w:cs="宋体"/>
                <w:kern w:val="0"/>
                <w:sz w:val="24"/>
                <w:highlight w:val="none"/>
              </w:rPr>
              <w:t>季度考核评分</w:t>
            </w:r>
          </w:p>
        </w:tc>
        <w:tc>
          <w:tcPr>
            <w:tcW w:w="1063" w:type="pct"/>
            <w:tcBorders>
              <w:top w:val="single" w:color="000000" w:sz="6" w:space="0"/>
              <w:left w:val="single" w:color="000000" w:sz="6" w:space="0"/>
              <w:bottom w:val="single" w:color="000000" w:sz="6" w:space="0"/>
              <w:right w:val="single" w:color="000000" w:sz="6" w:space="0"/>
            </w:tcBorders>
          </w:tcPr>
          <w:p w14:paraId="5AC9A595">
            <w:pPr>
              <w:keepNext w:val="0"/>
              <w:keepLines w:val="0"/>
              <w:suppressLineNumbers w:val="0"/>
              <w:autoSpaceDE w:val="0"/>
              <w:autoSpaceDN w:val="0"/>
              <w:adjustRightInd w:val="0"/>
              <w:spacing w:before="173" w:beforeAutospacing="0" w:after="0" w:afterAutospacing="0"/>
              <w:ind w:left="132" w:right="119"/>
              <w:jc w:val="center"/>
              <w:rPr>
                <w:rFonts w:hint="eastAsia" w:ascii="宋体" w:hAnsi="仿宋" w:cs="仿宋"/>
                <w:kern w:val="0"/>
                <w:sz w:val="24"/>
                <w:szCs w:val="22"/>
                <w:highlight w:val="none"/>
                <w:lang w:bidi="zh-CN"/>
              </w:rPr>
            </w:pPr>
            <w:r>
              <w:rPr>
                <w:rFonts w:hint="eastAsia" w:ascii="宋体" w:hAnsi="宋体" w:cs="宋体"/>
                <w:kern w:val="0"/>
                <w:sz w:val="24"/>
                <w:highlight w:val="none"/>
              </w:rPr>
              <w:t>学校名称</w:t>
            </w:r>
          </w:p>
        </w:tc>
        <w:tc>
          <w:tcPr>
            <w:tcW w:w="1601" w:type="pct"/>
            <w:tcBorders>
              <w:top w:val="single" w:color="000000" w:sz="6" w:space="0"/>
              <w:left w:val="single" w:color="000000" w:sz="6" w:space="0"/>
              <w:bottom w:val="single" w:color="000000" w:sz="6" w:space="0"/>
            </w:tcBorders>
            <w:vAlign w:val="center"/>
          </w:tcPr>
          <w:p w14:paraId="04E21B4D">
            <w:pPr>
              <w:keepNext w:val="0"/>
              <w:keepLines w:val="0"/>
              <w:suppressLineNumbers w:val="0"/>
              <w:autoSpaceDE w:val="0"/>
              <w:autoSpaceDN w:val="0"/>
              <w:adjustRightInd w:val="0"/>
              <w:spacing w:before="0" w:beforeAutospacing="0" w:after="0" w:afterAutospacing="0"/>
              <w:ind w:left="0" w:right="0"/>
              <w:jc w:val="center"/>
              <w:rPr>
                <w:rFonts w:hint="eastAsia" w:hAnsi="仿宋" w:eastAsia="仿宋" w:cs="仿宋"/>
                <w:kern w:val="0"/>
                <w:sz w:val="22"/>
                <w:szCs w:val="22"/>
                <w:highlight w:val="none"/>
                <w:lang w:val="zh-CN" w:bidi="zh-CN"/>
              </w:rPr>
            </w:pPr>
            <w:r>
              <w:rPr>
                <w:rFonts w:hint="eastAsia" w:ascii="宋体" w:hAnsi="宋体" w:cs="宋体"/>
                <w:kern w:val="0"/>
                <w:sz w:val="24"/>
                <w:highlight w:val="none"/>
              </w:rPr>
              <w:t>季度考核评分</w:t>
            </w:r>
          </w:p>
        </w:tc>
      </w:tr>
      <w:tr w14:paraId="75373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jc w:val="center"/>
        </w:trPr>
        <w:tc>
          <w:tcPr>
            <w:tcW w:w="1076" w:type="pct"/>
            <w:tcBorders>
              <w:top w:val="single" w:color="000000" w:sz="6" w:space="0"/>
              <w:bottom w:val="single" w:color="000000" w:sz="6" w:space="0"/>
              <w:right w:val="single" w:color="000000" w:sz="6" w:space="0"/>
            </w:tcBorders>
          </w:tcPr>
          <w:p w14:paraId="73C9B0F2">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1B963C8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6D9C2629">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A70D20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4F023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615D367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4FFF2D9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0B85338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0169FE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277A6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2323216B">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15C5C1F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5EAEEE21">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77F25A2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23147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1E342EDF">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52F6D68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62902D97">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5031D71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72D11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646CCAB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3CA9873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4EB49C9F">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01E96B9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11643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5B1BDE8C">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5735934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3D5FCC4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F2CB68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72784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4D4F70DD">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7BA9BA0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3952A664">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32C609F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69D9D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0AEAEBE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7168E18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5FA18F8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540BF59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6F40B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1" w:hRule="atLeast"/>
          <w:jc w:val="center"/>
        </w:trPr>
        <w:tc>
          <w:tcPr>
            <w:tcW w:w="1076" w:type="pct"/>
            <w:tcBorders>
              <w:top w:val="single" w:color="000000" w:sz="6" w:space="0"/>
              <w:bottom w:val="single" w:color="000000" w:sz="6" w:space="0"/>
              <w:right w:val="single" w:color="000000" w:sz="6" w:space="0"/>
            </w:tcBorders>
            <w:vAlign w:val="center"/>
          </w:tcPr>
          <w:p w14:paraId="531B818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 w:val="24"/>
                <w:highlight w:val="none"/>
              </w:rPr>
            </w:pPr>
            <w:r>
              <w:rPr>
                <w:rFonts w:hint="eastAsia" w:ascii="方正舒体" w:hAnsi="宋体" w:cs="宋体"/>
                <w:i/>
                <w:iCs/>
                <w:kern w:val="0"/>
                <w:sz w:val="24"/>
                <w:highlight w:val="none"/>
                <w:lang w:val="en-US" w:eastAsia="zh-CN"/>
              </w:rPr>
              <w:t>深圳市高级中学</w:t>
            </w:r>
            <w:r>
              <w:rPr>
                <w:rFonts w:hint="eastAsia" w:ascii="方正舒体" w:hAnsi="宋体" w:cs="宋体"/>
                <w:i/>
                <w:iCs/>
                <w:kern w:val="0"/>
                <w:sz w:val="24"/>
                <w:highlight w:val="none"/>
              </w:rPr>
              <w:t>归口职能部门</w:t>
            </w:r>
          </w:p>
        </w:tc>
        <w:tc>
          <w:tcPr>
            <w:tcW w:w="3923" w:type="pct"/>
            <w:gridSpan w:val="3"/>
            <w:tcBorders>
              <w:top w:val="single" w:color="000000" w:sz="6" w:space="0"/>
              <w:left w:val="single" w:color="000000" w:sz="6" w:space="0"/>
              <w:bottom w:val="single" w:color="000000" w:sz="6" w:space="0"/>
            </w:tcBorders>
          </w:tcPr>
          <w:p w14:paraId="6145662B">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3E6D740F">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080A47A2">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0D6ABFB6">
            <w:pPr>
              <w:keepNext w:val="0"/>
              <w:keepLines w:val="0"/>
              <w:suppressLineNumbers w:val="0"/>
              <w:autoSpaceDE w:val="0"/>
              <w:autoSpaceDN w:val="0"/>
              <w:adjustRightInd w:val="0"/>
              <w:spacing w:before="0" w:beforeAutospacing="0" w:after="0" w:afterAutospacing="0"/>
              <w:ind w:left="0" w:right="0"/>
              <w:jc w:val="center"/>
              <w:rPr>
                <w:rFonts w:hint="eastAsia" w:ascii="方正舒体" w:hAnsi="宋体" w:eastAsia="仿宋" w:cs="宋体"/>
                <w:i/>
                <w:iCs/>
                <w:kern w:val="0"/>
                <w:sz w:val="24"/>
                <w:highlight w:val="none"/>
              </w:rPr>
            </w:pPr>
            <w:r>
              <w:rPr>
                <w:rFonts w:hint="eastAsia" w:ascii="方正舒体" w:hAnsi="宋体" w:cs="宋体"/>
                <w:i/>
                <w:iCs/>
                <w:kern w:val="0"/>
                <w:sz w:val="24"/>
                <w:highlight w:val="none"/>
              </w:rPr>
              <w:t>供应商季度综合评议考核评分及评价。</w:t>
            </w:r>
          </w:p>
          <w:p w14:paraId="534962E3">
            <w:pPr>
              <w:keepNext w:val="0"/>
              <w:keepLines w:val="0"/>
              <w:suppressLineNumbers w:val="0"/>
              <w:autoSpaceDE w:val="0"/>
              <w:autoSpaceDN w:val="0"/>
              <w:adjustRightInd w:val="0"/>
              <w:spacing w:before="0" w:beforeAutospacing="0" w:after="0" w:afterAutospacing="0"/>
              <w:ind w:left="0" w:right="0"/>
              <w:rPr>
                <w:rFonts w:hint="eastAsia" w:hAnsi="宋体" w:cs="宋体"/>
                <w:kern w:val="0"/>
                <w:sz w:val="22"/>
                <w:highlight w:val="none"/>
              </w:rPr>
            </w:pPr>
          </w:p>
          <w:p w14:paraId="41637A07">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p>
          <w:p w14:paraId="204D3709">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r>
              <w:rPr>
                <w:rFonts w:hint="eastAsia" w:hAnsi="宋体" w:cs="宋体"/>
                <w:kern w:val="0"/>
                <w:sz w:val="22"/>
                <w:highlight w:val="none"/>
              </w:rPr>
              <w:t xml:space="preserve">                                        签名：                           日期：</w:t>
            </w:r>
          </w:p>
          <w:p w14:paraId="4D451B9A">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tc>
      </w:tr>
      <w:tr w14:paraId="17B22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jc w:val="center"/>
        </w:trPr>
        <w:tc>
          <w:tcPr>
            <w:tcW w:w="1076" w:type="pct"/>
            <w:tcBorders>
              <w:top w:val="single" w:color="000000" w:sz="6" w:space="0"/>
              <w:right w:val="single" w:color="000000" w:sz="6" w:space="0"/>
            </w:tcBorders>
          </w:tcPr>
          <w:p w14:paraId="212441DE">
            <w:pPr>
              <w:keepNext w:val="0"/>
              <w:keepLines w:val="0"/>
              <w:suppressLineNumbers w:val="0"/>
              <w:autoSpaceDE w:val="0"/>
              <w:autoSpaceDN w:val="0"/>
              <w:adjustRightInd w:val="0"/>
              <w:spacing w:before="139"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备注</w:t>
            </w:r>
          </w:p>
        </w:tc>
        <w:tc>
          <w:tcPr>
            <w:tcW w:w="3923" w:type="pct"/>
            <w:gridSpan w:val="3"/>
            <w:tcBorders>
              <w:top w:val="single" w:color="000000" w:sz="6" w:space="0"/>
              <w:left w:val="single" w:color="000000" w:sz="6" w:space="0"/>
            </w:tcBorders>
          </w:tcPr>
          <w:p w14:paraId="06FFA038">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r>
    </w:tbl>
    <w:p w14:paraId="292E7AD2">
      <w:pPr>
        <w:spacing w:before="168" w:line="338" w:lineRule="auto"/>
        <w:ind w:left="280" w:right="280" w:firstLine="640"/>
        <w:rPr>
          <w:highlight w:val="none"/>
        </w:rPr>
      </w:pPr>
      <w:r>
        <w:rPr>
          <w:rFonts w:hint="eastAsia" w:ascii="宋体" w:hAnsi="宋体"/>
          <w:w w:val="95"/>
          <w:highlight w:val="none"/>
        </w:rPr>
        <w:t>说明：季度考核得分为各学校提交的加盖学校公章的服务供应商月度考核评分表（评分内容完整无缺漏，并计算出总得分）中月度考核总得分的平均值；供应商季度综合评议考核评分</w:t>
      </w:r>
      <w:r>
        <w:rPr>
          <w:rFonts w:hint="eastAsia" w:ascii="宋体" w:hAnsi="宋体" w:cs="仿宋"/>
          <w:w w:val="95"/>
          <w:szCs w:val="32"/>
          <w:highlight w:val="none"/>
          <w:lang w:bidi="zh-CN"/>
        </w:rPr>
        <w:t>为其负责配送服务</w:t>
      </w:r>
      <w:r>
        <w:rPr>
          <w:rFonts w:hint="eastAsia" w:ascii="宋体" w:hAnsi="宋体" w:cs="仿宋"/>
          <w:w w:val="95"/>
          <w:szCs w:val="32"/>
          <w:highlight w:val="none"/>
          <w:lang w:val="en-US" w:bidi="zh-CN"/>
        </w:rPr>
        <w:t>范围</w:t>
      </w:r>
      <w:r>
        <w:rPr>
          <w:rFonts w:hint="eastAsia" w:ascii="宋体" w:hAnsi="宋体" w:cs="仿宋"/>
          <w:w w:val="95"/>
          <w:szCs w:val="32"/>
          <w:highlight w:val="none"/>
          <w:lang w:bidi="zh-CN"/>
        </w:rPr>
        <w:t>内</w:t>
      </w:r>
      <w:r>
        <w:rPr>
          <w:rFonts w:hint="eastAsia" w:ascii="宋体" w:hAnsi="宋体"/>
          <w:w w:val="95"/>
          <w:highlight w:val="none"/>
        </w:rPr>
        <w:t>各学校季度考核得分的平均值。</w:t>
      </w:r>
    </w:p>
    <w:p w14:paraId="2B294D80">
      <w:pPr>
        <w:bidi w:val="0"/>
        <w:jc w:val="left"/>
        <w:rPr>
          <w:rFonts w:hint="eastAsia"/>
          <w:lang w:val="en-US" w:eastAsia="zh-CN"/>
        </w:rPr>
      </w:pPr>
    </w:p>
    <w:p w14:paraId="13B325B5">
      <w:pPr>
        <w:pStyle w:val="3"/>
      </w:pPr>
    </w:p>
    <w:p w14:paraId="0D4D0D13">
      <w:pPr>
        <w:pStyle w:val="3"/>
      </w:pPr>
    </w:p>
    <w:p w14:paraId="51DE0F29">
      <w:pPr>
        <w:pStyle w:val="2"/>
      </w:pPr>
    </w:p>
    <w:p w14:paraId="2095C2B7">
      <w:pPr>
        <w:pStyle w:val="7"/>
        <w:spacing w:before="156" w:beforeLines="50" w:after="156" w:afterLines="50"/>
        <w:rPr>
          <w:szCs w:val="24"/>
        </w:rPr>
      </w:pPr>
      <w:r>
        <w:rPr>
          <w:rFonts w:hint="eastAsia"/>
          <w:szCs w:val="24"/>
          <w:lang w:val="en-US" w:eastAsia="zh-CN"/>
        </w:rPr>
        <w:t>七</w:t>
      </w:r>
      <w:r>
        <w:rPr>
          <w:rFonts w:hint="eastAsia"/>
          <w:szCs w:val="24"/>
        </w:rPr>
        <w:t>、其他重要条款</w:t>
      </w:r>
    </w:p>
    <w:p w14:paraId="0B34EEC4">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276258">
      <w:pPr>
        <w:pStyle w:val="37"/>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80BF93E">
      <w:r>
        <w:rPr>
          <w:lang w:bidi="ar"/>
        </w:rPr>
        <w:br w:type="page"/>
      </w:r>
    </w:p>
    <w:p w14:paraId="54484D2C">
      <w:pPr>
        <w:pStyle w:val="7"/>
        <w:rPr>
          <w:sz w:val="28"/>
          <w:szCs w:val="28"/>
        </w:rPr>
      </w:pPr>
      <w:r>
        <w:rPr>
          <w:rFonts w:hint="eastAsia"/>
          <w:sz w:val="28"/>
          <w:szCs w:val="28"/>
        </w:rPr>
        <w:t>第四章 投标文件组成要求及格式</w:t>
      </w:r>
    </w:p>
    <w:p w14:paraId="5338D64C">
      <w:pPr>
        <w:rPr>
          <w:rStyle w:val="64"/>
          <w:sz w:val="24"/>
        </w:rPr>
      </w:pPr>
      <w:r>
        <w:rPr>
          <w:rStyle w:val="64"/>
          <w:rFonts w:hint="eastAsia"/>
          <w:sz w:val="24"/>
        </w:rPr>
        <w:t>特别提醒：</w:t>
      </w:r>
    </w:p>
    <w:p w14:paraId="580D22C1">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1</w:t>
      </w:r>
      <w:r>
        <w:rPr>
          <w:rFonts w:hint="eastAsia" w:ascii="宋体" w:hAnsi="宋体" w:cs="宋体"/>
          <w:b/>
          <w:color w:val="FF0000"/>
          <w:sz w:val="24"/>
          <w:highlight w:val="cyan"/>
          <w:lang w:val="en-US" w:eastAsia="zh-CN"/>
        </w:rPr>
        <w:t>.</w:t>
      </w:r>
      <w:r>
        <w:rPr>
          <w:rFonts w:hint="eastAsia" w:ascii="宋体" w:hAnsi="宋体" w:cs="宋体"/>
          <w:b/>
          <w:color w:val="FF0000"/>
          <w:sz w:val="24"/>
          <w:highlight w:val="cyan"/>
        </w:rPr>
        <w:t>投标人在编辑投标文件时，在投标文件目录中属于本节点内容的</w:t>
      </w:r>
      <w:r>
        <w:rPr>
          <w:rFonts w:hint="eastAsia" w:ascii="宋体" w:hAnsi="宋体" w:cs="宋体"/>
          <w:b/>
          <w:color w:val="FF0000"/>
          <w:sz w:val="24"/>
          <w:highlight w:val="cyan"/>
          <w:lang w:val="en-US" w:eastAsia="zh-CN"/>
        </w:rPr>
        <w:t>需</w:t>
      </w:r>
      <w:r>
        <w:rPr>
          <w:rFonts w:hint="eastAsia" w:ascii="宋体" w:hAnsi="宋体" w:cs="宋体"/>
          <w:b/>
          <w:color w:val="FF0000"/>
          <w:sz w:val="24"/>
          <w:highlight w:val="cyan"/>
        </w:rPr>
        <w:t>在</w:t>
      </w:r>
      <w:r>
        <w:rPr>
          <w:rFonts w:hint="eastAsia" w:ascii="宋体" w:hAnsi="宋体" w:cs="宋体"/>
          <w:b/>
          <w:color w:val="FF0000"/>
          <w:sz w:val="24"/>
          <w:highlight w:val="cyan"/>
          <w:lang w:val="en-US" w:eastAsia="zh-CN"/>
        </w:rPr>
        <w:t>对应</w:t>
      </w:r>
      <w:r>
        <w:rPr>
          <w:rFonts w:hint="eastAsia" w:ascii="宋体" w:hAnsi="宋体" w:cs="宋体"/>
          <w:b/>
          <w:color w:val="FF0000"/>
          <w:sz w:val="24"/>
          <w:highlight w:val="cyan"/>
        </w:rPr>
        <w:t>节点中填写，填写到其他节点后果由供应商自行承担。</w:t>
      </w:r>
    </w:p>
    <w:p w14:paraId="4F5D28FA">
      <w:pPr>
        <w:tabs>
          <w:tab w:val="left" w:pos="1470"/>
        </w:tabs>
        <w:snapToGrid w:val="0"/>
        <w:spacing w:line="320" w:lineRule="atLeast"/>
        <w:ind w:firstLine="482" w:firstLineChars="200"/>
        <w:rPr>
          <w:rFonts w:hint="default" w:ascii="宋体" w:hAnsi="宋体" w:eastAsia="宋体" w:cs="宋体"/>
          <w:b/>
          <w:color w:val="FF0000"/>
          <w:sz w:val="24"/>
          <w:highlight w:val="cyan"/>
          <w:lang w:val="en-US" w:eastAsia="zh-CN"/>
        </w:rPr>
      </w:pPr>
      <w:r>
        <w:rPr>
          <w:rFonts w:hint="eastAsia" w:ascii="宋体" w:hAnsi="宋体" w:cs="宋体"/>
          <w:b/>
          <w:color w:val="FF0000"/>
          <w:sz w:val="24"/>
          <w:highlight w:val="cyan"/>
        </w:rPr>
        <w:t>2</w:t>
      </w:r>
      <w:r>
        <w:rPr>
          <w:rFonts w:hint="eastAsia" w:ascii="宋体" w:hAnsi="宋体" w:cs="宋体"/>
          <w:b/>
          <w:color w:val="FF0000"/>
          <w:sz w:val="24"/>
          <w:highlight w:val="cyan"/>
          <w:lang w:val="en-US" w:eastAsia="zh-CN"/>
        </w:rPr>
        <w:t>.投标文件均不对外公开。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ascii="宋体" w:hAnsi="宋体"/>
          <w:b/>
          <w:bCs/>
          <w:sz w:val="24"/>
        </w:rPr>
      </w:pPr>
      <w:r>
        <w:rPr>
          <w:rFonts w:hint="eastAsia" w:ascii="宋体" w:hAnsi="宋体"/>
          <w:b/>
          <w:bCs/>
          <w:sz w:val="24"/>
        </w:rPr>
        <w:t>投标文件组成：</w:t>
      </w:r>
    </w:p>
    <w:p w14:paraId="3A757679">
      <w:pPr>
        <w:ind w:firstLine="480" w:firstLineChars="200"/>
        <w:outlineLvl w:val="0"/>
        <w:rPr>
          <w:rFonts w:ascii="宋体" w:hAnsi="宋体"/>
          <w:sz w:val="24"/>
        </w:rPr>
      </w:pPr>
      <w:r>
        <w:rPr>
          <w:rFonts w:hint="eastAsia" w:ascii="宋体" w:hAnsi="宋体"/>
          <w:sz w:val="24"/>
        </w:rPr>
        <w:t>投标文件主要包括以下内容：</w:t>
      </w:r>
    </w:p>
    <w:p w14:paraId="33150146">
      <w:pPr>
        <w:ind w:firstLine="840" w:firstLineChars="400"/>
        <w:rPr>
          <w:szCs w:val="21"/>
        </w:rPr>
      </w:pPr>
      <w:r>
        <w:rPr>
          <w:rFonts w:hint="eastAsia"/>
          <w:szCs w:val="21"/>
        </w:rPr>
        <w:t>（1）</w:t>
      </w:r>
      <w:bookmarkStart w:id="34" w:name="_Hlk72070784"/>
      <w:r>
        <w:rPr>
          <w:rFonts w:hint="eastAsia"/>
          <w:szCs w:val="21"/>
        </w:rPr>
        <w:t>投标函</w:t>
      </w:r>
      <w:bookmarkEnd w:id="34"/>
    </w:p>
    <w:p w14:paraId="51AEA827">
      <w:pPr>
        <w:ind w:firstLine="840" w:firstLineChars="400"/>
        <w:rPr>
          <w:szCs w:val="21"/>
        </w:rPr>
      </w:pPr>
      <w:r>
        <w:rPr>
          <w:rFonts w:hint="eastAsia"/>
          <w:szCs w:val="21"/>
        </w:rPr>
        <w:t>（2）采购投标及履约承诺函</w:t>
      </w:r>
    </w:p>
    <w:p w14:paraId="2230A8C3">
      <w:pPr>
        <w:ind w:firstLine="840" w:firstLineChars="400"/>
        <w:rPr>
          <w:szCs w:val="21"/>
        </w:rPr>
      </w:pPr>
      <w:r>
        <w:rPr>
          <w:rFonts w:hint="eastAsia"/>
          <w:szCs w:val="21"/>
        </w:rPr>
        <w:t>（</w:t>
      </w:r>
      <w:r>
        <w:rPr>
          <w:szCs w:val="21"/>
        </w:rPr>
        <w:t>3</w:t>
      </w:r>
      <w:r>
        <w:rPr>
          <w:rFonts w:hint="eastAsia"/>
          <w:szCs w:val="21"/>
        </w:rPr>
        <w:t>）投标人情况及资格证明文件</w:t>
      </w:r>
    </w:p>
    <w:p w14:paraId="04501D89">
      <w:pPr>
        <w:ind w:firstLine="840" w:firstLineChars="400"/>
        <w:rPr>
          <w:szCs w:val="21"/>
        </w:rPr>
      </w:pPr>
      <w:bookmarkStart w:id="35" w:name="_Hlk72257201"/>
      <w:r>
        <w:rPr>
          <w:rFonts w:hint="eastAsia"/>
          <w:szCs w:val="21"/>
        </w:rPr>
        <w:t>（</w:t>
      </w:r>
      <w:r>
        <w:rPr>
          <w:szCs w:val="21"/>
        </w:rPr>
        <w:t>4</w:t>
      </w:r>
      <w:r>
        <w:rPr>
          <w:rFonts w:hint="eastAsia"/>
          <w:szCs w:val="21"/>
        </w:rPr>
        <w:t>）项目详细报价</w:t>
      </w:r>
    </w:p>
    <w:bookmarkEnd w:id="35"/>
    <w:p w14:paraId="47E72E93">
      <w:pPr>
        <w:ind w:firstLine="843" w:firstLineChars="400"/>
        <w:rPr>
          <w:rFonts w:hint="eastAsia" w:eastAsia="宋体"/>
          <w:b/>
          <w:bCs/>
          <w:color w:val="FF0000"/>
          <w:szCs w:val="21"/>
          <w:highlight w:val="yellow"/>
          <w:lang w:eastAsia="zh-CN"/>
        </w:rPr>
      </w:pPr>
      <w:r>
        <w:rPr>
          <w:rFonts w:hint="eastAsia"/>
          <w:b/>
          <w:bCs/>
          <w:color w:val="FF0000"/>
          <w:szCs w:val="21"/>
          <w:highlight w:val="yellow"/>
        </w:rPr>
        <w:t>（</w:t>
      </w:r>
      <w:r>
        <w:rPr>
          <w:rFonts w:hint="eastAsia"/>
          <w:b/>
          <w:bCs/>
          <w:color w:val="FF0000"/>
          <w:szCs w:val="21"/>
          <w:highlight w:val="yellow"/>
          <w:lang w:val="en-US" w:eastAsia="zh-CN"/>
        </w:rPr>
        <w:t>5</w:t>
      </w:r>
      <w:r>
        <w:rPr>
          <w:rFonts w:hint="eastAsia"/>
          <w:b/>
          <w:bCs/>
          <w:color w:val="FF0000"/>
          <w:szCs w:val="21"/>
          <w:highlight w:val="yellow"/>
        </w:rPr>
        <w:t>）供应商基本情况表</w:t>
      </w:r>
    </w:p>
    <w:p w14:paraId="52FCF7FE">
      <w:pPr>
        <w:ind w:firstLine="840" w:firstLineChars="400"/>
        <w:rPr>
          <w:szCs w:val="21"/>
        </w:rPr>
      </w:pPr>
      <w:r>
        <w:rPr>
          <w:rFonts w:hint="eastAsia"/>
          <w:szCs w:val="21"/>
        </w:rPr>
        <w:t>（</w:t>
      </w:r>
      <w:r>
        <w:rPr>
          <w:rFonts w:hint="eastAsia"/>
          <w:szCs w:val="21"/>
          <w:lang w:val="en-US" w:eastAsia="zh-CN"/>
        </w:rPr>
        <w:t>6</w:t>
      </w:r>
      <w:r>
        <w:rPr>
          <w:rFonts w:hint="eastAsia"/>
          <w:szCs w:val="21"/>
        </w:rPr>
        <w:t>）法定代表人（负责人）证明书</w:t>
      </w:r>
    </w:p>
    <w:p w14:paraId="292B1BC7">
      <w:pPr>
        <w:ind w:firstLine="840" w:firstLineChars="400"/>
        <w:rPr>
          <w:szCs w:val="21"/>
        </w:rPr>
      </w:pPr>
      <w:r>
        <w:rPr>
          <w:rFonts w:hint="eastAsia"/>
          <w:szCs w:val="21"/>
        </w:rPr>
        <w:t>（</w:t>
      </w:r>
      <w:r>
        <w:rPr>
          <w:rFonts w:hint="eastAsia"/>
          <w:szCs w:val="21"/>
          <w:lang w:val="en-US" w:eastAsia="zh-CN"/>
        </w:rPr>
        <w:t>7</w:t>
      </w:r>
      <w:r>
        <w:rPr>
          <w:rFonts w:hint="eastAsia"/>
          <w:szCs w:val="21"/>
        </w:rPr>
        <w:t>）投标文件签署授权委托书</w:t>
      </w:r>
    </w:p>
    <w:p w14:paraId="1701087D">
      <w:pPr>
        <w:ind w:firstLine="840" w:firstLineChars="400"/>
        <w:rPr>
          <w:szCs w:val="21"/>
        </w:rPr>
      </w:pPr>
      <w:r>
        <w:rPr>
          <w:rFonts w:hint="eastAsia"/>
          <w:szCs w:val="21"/>
        </w:rPr>
        <w:t>（</w:t>
      </w:r>
      <w:r>
        <w:rPr>
          <w:rFonts w:hint="eastAsia"/>
          <w:szCs w:val="21"/>
          <w:lang w:val="en-US" w:eastAsia="zh-CN"/>
        </w:rPr>
        <w:t>8</w:t>
      </w:r>
      <w:r>
        <w:rPr>
          <w:rFonts w:hint="eastAsia"/>
          <w:szCs w:val="21"/>
        </w:rPr>
        <w:t>）实质性条款响应情况表</w:t>
      </w:r>
    </w:p>
    <w:p w14:paraId="2B3BEF9D">
      <w:pPr>
        <w:ind w:firstLine="840" w:firstLineChars="400"/>
        <w:rPr>
          <w:szCs w:val="21"/>
        </w:rPr>
      </w:pPr>
      <w:r>
        <w:rPr>
          <w:rFonts w:hint="eastAsia"/>
          <w:szCs w:val="21"/>
        </w:rPr>
        <w:t>（</w:t>
      </w:r>
      <w:r>
        <w:rPr>
          <w:rFonts w:hint="eastAsia"/>
          <w:szCs w:val="21"/>
          <w:lang w:val="en-US" w:eastAsia="zh-CN"/>
        </w:rPr>
        <w:t>9</w:t>
      </w:r>
      <w:r>
        <w:rPr>
          <w:rFonts w:hint="eastAsia"/>
          <w:szCs w:val="21"/>
        </w:rPr>
        <w:t>）</w:t>
      </w:r>
      <w:r>
        <w:rPr>
          <w:rFonts w:hint="eastAsia" w:ascii="宋体" w:hAnsi="宋体" w:eastAsia="宋体" w:cs="宋体"/>
          <w:color w:val="auto"/>
          <w:sz w:val="21"/>
          <w:szCs w:val="21"/>
          <w:u w:val="none"/>
        </w:rPr>
        <w:t>配送服务实施方案</w:t>
      </w:r>
      <w:r>
        <w:rPr>
          <w:rFonts w:hint="eastAsia"/>
          <w:szCs w:val="21"/>
        </w:rPr>
        <w:t>（格式自定）</w:t>
      </w:r>
    </w:p>
    <w:p w14:paraId="379F05D5">
      <w:pPr>
        <w:ind w:firstLine="840" w:firstLineChars="400"/>
        <w:rPr>
          <w:szCs w:val="21"/>
        </w:rPr>
      </w:pPr>
      <w:r>
        <w:rPr>
          <w:rFonts w:hint="eastAsia"/>
          <w:szCs w:val="21"/>
        </w:rPr>
        <w:t>（</w:t>
      </w:r>
      <w:r>
        <w:rPr>
          <w:rFonts w:hint="eastAsia"/>
          <w:szCs w:val="21"/>
          <w:lang w:val="en-US" w:eastAsia="zh-CN"/>
        </w:rPr>
        <w:t>10</w:t>
      </w:r>
      <w:r>
        <w:rPr>
          <w:rFonts w:hint="eastAsia"/>
          <w:szCs w:val="21"/>
        </w:rPr>
        <w:t>）</w:t>
      </w:r>
      <w:r>
        <w:rPr>
          <w:rFonts w:hint="eastAsia" w:ascii="宋体" w:hAnsi="宋体" w:cs="仿宋_GB2312"/>
          <w:szCs w:val="21"/>
        </w:rPr>
        <w:t>项目重点难点分析、应对措施及相关的合理化建议</w:t>
      </w:r>
      <w:r>
        <w:rPr>
          <w:rFonts w:hint="eastAsia"/>
          <w:szCs w:val="21"/>
        </w:rPr>
        <w:t>（格式自定）</w:t>
      </w:r>
    </w:p>
    <w:p w14:paraId="33D6F05F">
      <w:pPr>
        <w:ind w:firstLine="840" w:firstLineChars="400"/>
        <w:rPr>
          <w:szCs w:val="21"/>
        </w:rPr>
      </w:pPr>
      <w:r>
        <w:rPr>
          <w:rFonts w:hint="eastAsia"/>
          <w:szCs w:val="21"/>
        </w:rPr>
        <w:t>（</w:t>
      </w:r>
      <w:r>
        <w:rPr>
          <w:rFonts w:hint="eastAsia"/>
          <w:szCs w:val="21"/>
          <w:lang w:val="en-US" w:eastAsia="zh-CN"/>
        </w:rPr>
        <w:t>11</w:t>
      </w:r>
      <w:r>
        <w:rPr>
          <w:rFonts w:hint="eastAsia"/>
          <w:szCs w:val="21"/>
        </w:rPr>
        <w:t>）</w:t>
      </w:r>
      <w:r>
        <w:rPr>
          <w:rFonts w:hint="eastAsia" w:ascii="宋体" w:hAnsi="宋体" w:eastAsia="宋体" w:cs="宋体"/>
          <w:color w:val="auto"/>
          <w:kern w:val="0"/>
          <w:sz w:val="21"/>
          <w:szCs w:val="21"/>
          <w:u w:val="none"/>
        </w:rPr>
        <w:t>安全保障措施</w:t>
      </w:r>
      <w:r>
        <w:rPr>
          <w:rFonts w:hint="eastAsia"/>
          <w:szCs w:val="21"/>
        </w:rPr>
        <w:t>（格式自定）</w:t>
      </w:r>
    </w:p>
    <w:p w14:paraId="067B9F37">
      <w:pPr>
        <w:ind w:firstLine="840" w:firstLineChars="400"/>
        <w:rPr>
          <w:szCs w:val="21"/>
        </w:rPr>
      </w:pPr>
      <w:r>
        <w:rPr>
          <w:rFonts w:hint="eastAsia"/>
          <w:szCs w:val="21"/>
        </w:rPr>
        <w:t>（</w:t>
      </w:r>
      <w:r>
        <w:rPr>
          <w:rFonts w:hint="eastAsia"/>
          <w:szCs w:val="21"/>
          <w:lang w:val="en-US" w:eastAsia="zh-CN"/>
        </w:rPr>
        <w:t>12</w:t>
      </w:r>
      <w:r>
        <w:rPr>
          <w:rFonts w:hint="eastAsia"/>
          <w:szCs w:val="21"/>
        </w:rPr>
        <w:t>）</w:t>
      </w:r>
      <w:r>
        <w:rPr>
          <w:rFonts w:hint="eastAsia" w:ascii="宋体" w:hAnsi="宋体" w:eastAsia="宋体" w:cs="宋体"/>
          <w:color w:val="auto"/>
          <w:sz w:val="21"/>
          <w:szCs w:val="21"/>
          <w:u w:val="none"/>
        </w:rPr>
        <w:t>售后服务方案</w:t>
      </w:r>
      <w:r>
        <w:rPr>
          <w:rFonts w:hint="eastAsia"/>
          <w:szCs w:val="21"/>
        </w:rPr>
        <w:t>（格式自定）</w:t>
      </w:r>
    </w:p>
    <w:p w14:paraId="18424EB4">
      <w:pPr>
        <w:ind w:firstLine="840" w:firstLineChars="400"/>
        <w:rPr>
          <w:szCs w:val="21"/>
        </w:rPr>
      </w:pPr>
      <w:r>
        <w:rPr>
          <w:rFonts w:hint="eastAsia"/>
          <w:szCs w:val="21"/>
        </w:rPr>
        <w:t>（</w:t>
      </w:r>
      <w:r>
        <w:rPr>
          <w:rFonts w:hint="eastAsia"/>
          <w:szCs w:val="21"/>
          <w:lang w:val="en-US" w:eastAsia="zh-CN"/>
        </w:rPr>
        <w:t>13</w:t>
      </w:r>
      <w:r>
        <w:rPr>
          <w:rFonts w:hint="eastAsia"/>
          <w:szCs w:val="21"/>
        </w:rPr>
        <w:t>）</w:t>
      </w:r>
      <w:r>
        <w:rPr>
          <w:rFonts w:hint="eastAsia" w:ascii="宋体" w:hAnsi="宋体" w:eastAsia="宋体" w:cs="宋体"/>
          <w:color w:val="auto"/>
          <w:sz w:val="21"/>
          <w:szCs w:val="21"/>
          <w:u w:val="none"/>
          <w:lang w:val="en-US" w:eastAsia="zh-CN"/>
        </w:rPr>
        <w:t>食品供货保障</w:t>
      </w:r>
      <w:r>
        <w:rPr>
          <w:rFonts w:hint="eastAsia"/>
          <w:szCs w:val="21"/>
        </w:rPr>
        <w:t>（格式自定）</w:t>
      </w:r>
    </w:p>
    <w:p w14:paraId="1143CBF2">
      <w:pPr>
        <w:ind w:firstLine="840" w:firstLineChars="400"/>
        <w:rPr>
          <w:szCs w:val="21"/>
        </w:rPr>
      </w:pPr>
      <w:r>
        <w:rPr>
          <w:rFonts w:hint="eastAsia"/>
          <w:szCs w:val="21"/>
        </w:rPr>
        <w:t>（</w:t>
      </w:r>
      <w:r>
        <w:rPr>
          <w:rFonts w:hint="eastAsia"/>
          <w:szCs w:val="21"/>
          <w:lang w:val="en-US" w:eastAsia="zh-CN"/>
        </w:rPr>
        <w:t>14</w:t>
      </w:r>
      <w:r>
        <w:rPr>
          <w:rFonts w:hint="eastAsia"/>
          <w:szCs w:val="21"/>
        </w:rPr>
        <w:t>）</w:t>
      </w:r>
      <w:r>
        <w:rPr>
          <w:rFonts w:hint="eastAsia" w:ascii="宋体" w:hAnsi="宋体" w:eastAsia="宋体" w:cs="宋体"/>
          <w:color w:val="auto"/>
          <w:sz w:val="21"/>
          <w:szCs w:val="21"/>
          <w:u w:val="none"/>
        </w:rPr>
        <w:t>配送场所</w:t>
      </w:r>
      <w:r>
        <w:rPr>
          <w:rFonts w:hint="eastAsia"/>
          <w:szCs w:val="21"/>
        </w:rPr>
        <w:t>（格式自定）</w:t>
      </w:r>
    </w:p>
    <w:p w14:paraId="7346E4BE">
      <w:pPr>
        <w:ind w:left="840" w:leftChars="400" w:firstLine="0" w:firstLineChars="0"/>
        <w:rPr>
          <w:szCs w:val="21"/>
        </w:rPr>
      </w:pPr>
      <w:r>
        <w:rPr>
          <w:rFonts w:hint="eastAsia"/>
          <w:szCs w:val="21"/>
        </w:rPr>
        <w:t>（</w:t>
      </w:r>
      <w:r>
        <w:rPr>
          <w:rFonts w:hint="eastAsia"/>
          <w:szCs w:val="21"/>
          <w:lang w:val="en-US" w:eastAsia="zh-CN"/>
        </w:rPr>
        <w:t>15</w:t>
      </w:r>
      <w:r>
        <w:rPr>
          <w:rFonts w:hint="eastAsia"/>
          <w:szCs w:val="21"/>
        </w:rPr>
        <w:t>）</w:t>
      </w:r>
      <w:r>
        <w:rPr>
          <w:rFonts w:hint="eastAsia" w:ascii="宋体" w:hAnsi="宋体" w:eastAsia="宋体" w:cs="宋体"/>
          <w:color w:val="auto"/>
          <w:kern w:val="0"/>
          <w:sz w:val="21"/>
          <w:szCs w:val="21"/>
          <w:u w:val="none"/>
        </w:rPr>
        <w:t>食品安全保险情况</w:t>
      </w:r>
      <w:r>
        <w:rPr>
          <w:rFonts w:hint="eastAsia"/>
          <w:szCs w:val="21"/>
        </w:rPr>
        <w:t>（格式自定）</w:t>
      </w:r>
    </w:p>
    <w:p w14:paraId="3C6AB7FC">
      <w:pPr>
        <w:ind w:firstLine="840" w:firstLineChars="400"/>
        <w:rPr>
          <w:szCs w:val="21"/>
        </w:rPr>
      </w:pPr>
      <w:r>
        <w:rPr>
          <w:rFonts w:hint="eastAsia"/>
          <w:szCs w:val="21"/>
        </w:rPr>
        <w:t>（</w:t>
      </w:r>
      <w:r>
        <w:rPr>
          <w:rFonts w:hint="eastAsia"/>
          <w:szCs w:val="21"/>
          <w:lang w:val="en-US" w:eastAsia="zh-CN"/>
        </w:rPr>
        <w:t>16</w:t>
      </w:r>
      <w:r>
        <w:rPr>
          <w:rFonts w:hint="eastAsia"/>
          <w:szCs w:val="21"/>
        </w:rPr>
        <w:t>）</w:t>
      </w:r>
      <w:r>
        <w:rPr>
          <w:rFonts w:hint="eastAsia" w:ascii="宋体" w:hAnsi="宋体" w:eastAsia="宋体" w:cs="宋体"/>
          <w:color w:val="auto"/>
          <w:sz w:val="21"/>
          <w:szCs w:val="21"/>
          <w:u w:val="none"/>
        </w:rPr>
        <w:t>服务承诺</w:t>
      </w:r>
      <w:r>
        <w:rPr>
          <w:rFonts w:hint="eastAsia"/>
          <w:szCs w:val="21"/>
        </w:rPr>
        <w:t>（格式自定）</w:t>
      </w:r>
    </w:p>
    <w:p w14:paraId="0CEDA73C">
      <w:pPr>
        <w:ind w:firstLine="840" w:firstLineChars="400"/>
        <w:rPr>
          <w:szCs w:val="21"/>
        </w:rPr>
      </w:pPr>
      <w:r>
        <w:rPr>
          <w:rFonts w:hint="eastAsia"/>
          <w:szCs w:val="21"/>
        </w:rPr>
        <w:t>（</w:t>
      </w:r>
      <w:r>
        <w:rPr>
          <w:rFonts w:hint="eastAsia"/>
          <w:szCs w:val="21"/>
          <w:lang w:val="en-US" w:eastAsia="zh-CN"/>
        </w:rPr>
        <w:t>17</w:t>
      </w:r>
      <w:r>
        <w:rPr>
          <w:rFonts w:hint="eastAsia"/>
          <w:szCs w:val="21"/>
        </w:rPr>
        <w:t>）</w:t>
      </w: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r>
        <w:rPr>
          <w:rFonts w:hint="eastAsia"/>
          <w:szCs w:val="21"/>
        </w:rPr>
        <w:t>（格式自定）</w:t>
      </w:r>
    </w:p>
    <w:p w14:paraId="29B47485">
      <w:pPr>
        <w:ind w:firstLine="840" w:firstLineChars="400"/>
        <w:rPr>
          <w:rFonts w:hint="eastAsia"/>
          <w:szCs w:val="21"/>
        </w:rPr>
      </w:pPr>
      <w:r>
        <w:rPr>
          <w:rFonts w:hint="eastAsia"/>
          <w:szCs w:val="21"/>
        </w:rPr>
        <w:t>（</w:t>
      </w:r>
      <w:r>
        <w:rPr>
          <w:rFonts w:hint="eastAsia"/>
          <w:szCs w:val="21"/>
          <w:lang w:val="en-US" w:eastAsia="zh-CN"/>
        </w:rPr>
        <w:t>18</w:t>
      </w:r>
      <w:r>
        <w:rPr>
          <w:rFonts w:hint="eastAsia"/>
          <w:szCs w:val="21"/>
        </w:rPr>
        <w:t>）</w:t>
      </w:r>
      <w:r>
        <w:rPr>
          <w:rFonts w:hint="eastAsia" w:ascii="宋体" w:hAnsi="宋体" w:cs="宋体"/>
          <w:color w:val="auto"/>
          <w:sz w:val="21"/>
          <w:szCs w:val="21"/>
          <w:u w:val="none"/>
        </w:rPr>
        <w:t>配送保障能力</w:t>
      </w:r>
      <w:r>
        <w:rPr>
          <w:rFonts w:hint="eastAsia"/>
          <w:szCs w:val="21"/>
        </w:rPr>
        <w:t>（格式自定）</w:t>
      </w:r>
    </w:p>
    <w:p w14:paraId="75D5937A">
      <w:pPr>
        <w:ind w:firstLine="840" w:firstLineChars="400"/>
        <w:rPr>
          <w:szCs w:val="21"/>
        </w:rPr>
      </w:pPr>
      <w:r>
        <w:rPr>
          <w:rFonts w:hint="eastAsia"/>
          <w:szCs w:val="21"/>
        </w:rPr>
        <w:t>（</w:t>
      </w:r>
      <w:r>
        <w:rPr>
          <w:rFonts w:hint="eastAsia"/>
          <w:szCs w:val="21"/>
          <w:lang w:val="en-US" w:eastAsia="zh-CN"/>
        </w:rPr>
        <w:t>19</w:t>
      </w:r>
      <w:r>
        <w:rPr>
          <w:rFonts w:hint="eastAsia"/>
          <w:szCs w:val="21"/>
        </w:rPr>
        <w:t>）</w:t>
      </w:r>
      <w:r>
        <w:rPr>
          <w:rFonts w:hint="eastAsia" w:ascii="宋体" w:hAnsi="宋体" w:eastAsia="宋体" w:cs="宋体"/>
          <w:color w:val="auto"/>
          <w:sz w:val="21"/>
          <w:szCs w:val="21"/>
          <w:u w:val="none"/>
        </w:rPr>
        <w:t>投标人同类项目业绩情况</w:t>
      </w:r>
      <w:r>
        <w:rPr>
          <w:rFonts w:hint="eastAsia"/>
          <w:szCs w:val="21"/>
        </w:rPr>
        <w:t>（格式自定）</w:t>
      </w:r>
    </w:p>
    <w:p w14:paraId="58F77B4D">
      <w:pPr>
        <w:ind w:firstLine="840" w:firstLineChars="400"/>
        <w:rPr>
          <w:szCs w:val="21"/>
        </w:rPr>
      </w:pPr>
      <w:r>
        <w:rPr>
          <w:rFonts w:hint="eastAsia"/>
          <w:szCs w:val="21"/>
        </w:rPr>
        <w:t>（</w:t>
      </w:r>
      <w:r>
        <w:rPr>
          <w:rFonts w:hint="eastAsia"/>
          <w:szCs w:val="21"/>
          <w:lang w:val="en-US" w:eastAsia="zh-CN"/>
        </w:rPr>
        <w:t>20</w:t>
      </w:r>
      <w:r>
        <w:rPr>
          <w:rFonts w:hint="eastAsia"/>
          <w:szCs w:val="21"/>
        </w:rPr>
        <w:t>）</w:t>
      </w:r>
      <w:r>
        <w:rPr>
          <w:rFonts w:hint="eastAsia" w:ascii="宋体" w:hAnsi="宋体" w:eastAsia="宋体" w:cs="宋体"/>
          <w:color w:val="auto"/>
          <w:kern w:val="0"/>
          <w:sz w:val="21"/>
          <w:szCs w:val="21"/>
          <w:u w:val="none"/>
          <w:lang w:val="en-US" w:eastAsia="zh-CN"/>
        </w:rPr>
        <w:t>供应商认证情况</w:t>
      </w:r>
      <w:r>
        <w:rPr>
          <w:rFonts w:hint="eastAsia"/>
          <w:szCs w:val="21"/>
        </w:rPr>
        <w:t>（格式自定）</w:t>
      </w:r>
    </w:p>
    <w:p w14:paraId="27935E59">
      <w:pPr>
        <w:ind w:firstLine="840" w:firstLineChars="400"/>
        <w:rPr>
          <w:rFonts w:ascii="仿宋_GB2312" w:eastAsia="仿宋_GB2312"/>
          <w:sz w:val="24"/>
        </w:rPr>
      </w:pPr>
      <w:r>
        <w:rPr>
          <w:rFonts w:hint="eastAsia"/>
          <w:szCs w:val="21"/>
        </w:rPr>
        <w:t>（</w:t>
      </w:r>
      <w:r>
        <w:rPr>
          <w:rFonts w:hint="eastAsia"/>
          <w:szCs w:val="21"/>
          <w:lang w:val="en-US" w:eastAsia="zh-CN"/>
        </w:rPr>
        <w:t>21</w:t>
      </w:r>
      <w:r>
        <w:rPr>
          <w:rFonts w:hint="eastAsia"/>
          <w:szCs w:val="21"/>
        </w:rPr>
        <w:t>）投标人认为需要加以说明的其他内容</w:t>
      </w:r>
    </w:p>
    <w:p w14:paraId="313EF100">
      <w:pPr>
        <w:ind w:firstLine="426" w:firstLineChars="202"/>
        <w:rPr>
          <w:rFonts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5"/>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highlight w:val="cyan"/>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rPr>
      </w:pPr>
      <w:bookmarkStart w:id="36" w:name="_Hlk73818812"/>
      <w:r>
        <w:rPr>
          <w:rFonts w:hint="eastAsia"/>
          <w:szCs w:val="21"/>
        </w:rPr>
        <w:t>1、根据已收到贵单位的项目编号</w:t>
      </w:r>
      <w:r>
        <w:rPr>
          <w:rFonts w:hint="eastAsia"/>
          <w:szCs w:val="21"/>
          <w:lang w:eastAsia="zh-CN"/>
        </w:rPr>
        <w:t>（</w:t>
      </w:r>
      <w:r>
        <w:rPr>
          <w:rFonts w:hint="eastAsia"/>
          <w:szCs w:val="21"/>
          <w:lang w:val="en-US" w:eastAsia="zh-CN"/>
        </w:rPr>
        <w:t>包号</w:t>
      </w:r>
      <w:r>
        <w:rPr>
          <w:rFonts w:hint="eastAsia"/>
          <w:szCs w:val="21"/>
          <w:lang w:eastAsia="zh-CN"/>
        </w:rPr>
        <w:t>）</w:t>
      </w:r>
      <w:r>
        <w:rPr>
          <w:rFonts w:hint="eastAsia"/>
          <w:szCs w:val="21"/>
        </w:rPr>
        <w:t>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rPr>
        <w:t>愿意按照招标文件要求承包上述项目并修补其任何缺陷。</w:t>
      </w:r>
      <w:bookmarkEnd w:id="37"/>
    </w:p>
    <w:p w14:paraId="2652455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6"/>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2"/>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5"/>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rPr>
      </w:pPr>
      <w:r>
        <w:rPr>
          <w:rFonts w:hint="eastAsia" w:ascii="宋体" w:hAnsi="宋体" w:cs="宋体"/>
          <w:color w:val="FF0000"/>
          <w:szCs w:val="21"/>
          <w:lang w:bidi="ar"/>
        </w:rPr>
        <w:t>致：</w:t>
      </w:r>
      <w:r>
        <w:rPr>
          <w:rFonts w:hint="eastAsia" w:ascii="宋体" w:hAnsi="宋体" w:cs="宋体"/>
          <w:color w:val="FF0000"/>
          <w:szCs w:val="21"/>
          <w:highlight w:val="cyan"/>
          <w:lang w:bidi="ar"/>
        </w:rPr>
        <w:t>深圳公共资源交易中心（深圳交易集团有限公司政府采购业务分公司）</w:t>
      </w:r>
    </w:p>
    <w:p w14:paraId="6F840A70">
      <w:pPr>
        <w:ind w:right="-815" w:firstLine="420" w:firstLineChars="200"/>
        <w:rPr>
          <w:rFonts w:ascii="宋体" w:hAnsi="宋体" w:cs="宋体"/>
          <w:szCs w:val="21"/>
        </w:rPr>
      </w:pPr>
      <w:r>
        <w:rPr>
          <w:rFonts w:hint="eastAsia" w:ascii="宋体" w:hAnsi="宋体" w:cs="宋体"/>
          <w:szCs w:val="21"/>
          <w:lang w:bidi="ar"/>
        </w:rPr>
        <w:t>我单位承诺：</w:t>
      </w:r>
    </w:p>
    <w:p w14:paraId="5C2773A7">
      <w:pPr>
        <w:ind w:firstLine="420" w:firstLineChars="200"/>
        <w:rPr>
          <w:rFonts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highlight w:val="cyan"/>
        </w:rPr>
        <w:t>符合招标文件关于联合体及进口产品的相关资格要求。</w:t>
      </w:r>
    </w:p>
    <w:p w14:paraId="556D22B9">
      <w:pPr>
        <w:ind w:firstLine="420" w:firstLineChars="200"/>
        <w:rPr>
          <w:rFonts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发展改革委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hint="eastAsia" w:ascii="黑体" w:eastAsia="黑体"/>
          <w:b w:val="0"/>
          <w:kern w:val="0"/>
          <w:sz w:val="24"/>
        </w:rPr>
      </w:pPr>
      <w:r>
        <w:rPr>
          <w:rFonts w:hint="eastAsia" w:ascii="黑体" w:eastAsia="黑体"/>
          <w:b w:val="0"/>
          <w:kern w:val="0"/>
          <w:sz w:val="24"/>
        </w:rPr>
        <w:br w:type="page"/>
      </w:r>
    </w:p>
    <w:p w14:paraId="6C6B9F13">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FA7BE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F682FB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27AD2F4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FFA9DB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3BCE8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8"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8"/>
      <w:r>
        <w:rPr>
          <w:rFonts w:hint="eastAsia" w:ascii="黑体" w:hAnsi="黑体" w:eastAsia="黑体"/>
          <w:color w:val="FF0000"/>
          <w:szCs w:val="21"/>
        </w:rPr>
        <w:t>）</w:t>
      </w:r>
    </w:p>
    <w:p w14:paraId="7A3323B4">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7546579">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9BE3E72">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275C7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307B58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2ACD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B658A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5BB1B701">
      <w:pPr>
        <w:pStyle w:val="204"/>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A9ECF2">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5C37C0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A88A29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0F261570">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738EEE51">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87459D7">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4AAF053">
      <w:pPr>
        <w:pStyle w:val="2"/>
      </w:pPr>
    </w:p>
    <w:p w14:paraId="0D365046">
      <w:pPr>
        <w:numPr>
          <w:ilvl w:val="0"/>
          <w:numId w:val="9"/>
        </w:numPr>
        <w:jc w:val="center"/>
        <w:outlineLvl w:val="3"/>
      </w:pPr>
      <w:r>
        <w:rPr>
          <w:rFonts w:hint="eastAsia" w:cs="宋体"/>
          <w:b/>
          <w:sz w:val="24"/>
          <w:lang w:bidi="ar"/>
        </w:rPr>
        <w:t>中小企业声明函（服务）</w:t>
      </w:r>
    </w:p>
    <w:p w14:paraId="16DD56B0">
      <w:pPr>
        <w:spacing w:line="360" w:lineRule="auto"/>
        <w:ind w:firstLine="420" w:firstLineChars="200"/>
        <w:outlineLvl w:val="3"/>
        <w:rPr>
          <w:rFonts w:ascii="宋体" w:hAnsi="宋体" w:cs="宋体"/>
          <w:szCs w:val="21"/>
        </w:rPr>
      </w:pPr>
      <w:r>
        <w:rPr>
          <w:rFonts w:hint="eastAsia" w:ascii="宋体" w:hAnsi="宋体" w:cs="宋体"/>
          <w:szCs w:val="21"/>
          <w:lang w:bidi="ar"/>
        </w:rPr>
        <w:t>本公司（联合体）郑重声明，根据《政府采购促进中小企业发展管理办法》（财库﹝2020﹞46号）的规定，本公司（联合体）参加</w:t>
      </w:r>
      <w:r>
        <w:rPr>
          <w:rFonts w:hint="eastAsia" w:ascii="宋体" w:hAnsi="宋体" w:cs="宋体"/>
          <w:b/>
          <w:bCs/>
          <w:i/>
          <w:iCs/>
          <w:szCs w:val="21"/>
          <w:u w:val="single"/>
          <w:lang w:bidi="ar"/>
        </w:rPr>
        <w:t xml:space="preserve">    （单位名称）    </w:t>
      </w:r>
      <w:r>
        <w:rPr>
          <w:rFonts w:hint="eastAsia" w:ascii="宋体" w:hAnsi="宋体" w:cs="宋体"/>
          <w:szCs w:val="21"/>
          <w:lang w:bidi="ar"/>
        </w:rPr>
        <w:t>的</w:t>
      </w:r>
      <w:r>
        <w:rPr>
          <w:rFonts w:hint="eastAsia" w:ascii="宋体" w:hAnsi="宋体" w:cs="宋体"/>
          <w:b/>
          <w:bCs/>
          <w:i/>
          <w:iCs/>
          <w:szCs w:val="21"/>
          <w:u w:val="single"/>
          <w:lang w:bidi="ar"/>
        </w:rPr>
        <w:t xml:space="preserve">    （项目名称）    </w:t>
      </w:r>
      <w:r>
        <w:rPr>
          <w:rFonts w:hint="eastAsia" w:ascii="宋体" w:hAnsi="宋体" w:cs="宋体"/>
          <w:szCs w:val="21"/>
          <w:lang w:bidi="ar"/>
        </w:rPr>
        <w:t>采购活动，服务全部由符合政策要求的中小企业承接。相关企业（含联合体中的中小企业、签订分包意向协议的中小企业）的具体情况如下：</w:t>
      </w:r>
    </w:p>
    <w:p w14:paraId="6F0BA434">
      <w:pPr>
        <w:spacing w:line="360" w:lineRule="auto"/>
        <w:ind w:firstLine="420" w:firstLineChars="200"/>
        <w:outlineLvl w:val="3"/>
        <w:rPr>
          <w:rFonts w:ascii="宋体" w:hAnsi="宋体" w:cs="宋体"/>
          <w:szCs w:val="21"/>
        </w:rPr>
      </w:pPr>
      <w:r>
        <w:rPr>
          <w:rFonts w:hint="eastAsia" w:ascii="宋体" w:hAnsi="宋体" w:cs="宋体"/>
          <w:szCs w:val="21"/>
          <w:lang w:bidi="ar"/>
        </w:rPr>
        <w:t>1.</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10737435">
      <w:pPr>
        <w:spacing w:line="360" w:lineRule="auto"/>
        <w:ind w:firstLine="420" w:firstLineChars="200"/>
        <w:outlineLvl w:val="3"/>
        <w:rPr>
          <w:rFonts w:ascii="宋体" w:hAnsi="宋体" w:cs="宋体"/>
          <w:szCs w:val="21"/>
        </w:rPr>
      </w:pPr>
      <w:r>
        <w:rPr>
          <w:rFonts w:hint="eastAsia" w:ascii="宋体" w:hAnsi="宋体" w:cs="宋体"/>
          <w:szCs w:val="21"/>
          <w:lang w:bidi="ar"/>
        </w:rPr>
        <w:t>2.</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5C04A751">
      <w:pPr>
        <w:spacing w:line="360" w:lineRule="auto"/>
        <w:ind w:firstLine="420" w:firstLineChars="200"/>
        <w:outlineLvl w:val="3"/>
        <w:rPr>
          <w:rFonts w:ascii="宋体" w:hAnsi="宋体" w:cs="宋体"/>
          <w:szCs w:val="21"/>
        </w:rPr>
      </w:pPr>
      <w:r>
        <w:rPr>
          <w:rFonts w:hint="eastAsia" w:ascii="宋体" w:hAnsi="宋体" w:cs="宋体"/>
          <w:szCs w:val="21"/>
          <w:lang w:bidi="ar"/>
        </w:rPr>
        <w:t>……</w:t>
      </w:r>
    </w:p>
    <w:p w14:paraId="7C518B92">
      <w:pPr>
        <w:spacing w:line="360" w:lineRule="auto"/>
        <w:ind w:firstLine="420" w:firstLineChars="200"/>
        <w:outlineLvl w:val="3"/>
        <w:rPr>
          <w:rFonts w:ascii="宋体" w:hAnsi="宋体" w:cs="宋体"/>
          <w:szCs w:val="21"/>
        </w:rPr>
      </w:pPr>
      <w:r>
        <w:rPr>
          <w:rFonts w:hint="eastAsia" w:ascii="宋体" w:hAnsi="宋体" w:cs="宋体"/>
          <w:szCs w:val="21"/>
          <w:lang w:bidi="ar"/>
        </w:rPr>
        <w:t>以上企业，不属于大企业的分支机构，不存在控股股东为大企业的情形，也不存在与大企业的负责人为同一人的情形。</w:t>
      </w:r>
    </w:p>
    <w:p w14:paraId="38B452B9">
      <w:pPr>
        <w:spacing w:line="360" w:lineRule="auto"/>
        <w:ind w:firstLine="420" w:firstLineChars="200"/>
        <w:outlineLvl w:val="3"/>
        <w:rPr>
          <w:rFonts w:ascii="宋体" w:hAnsi="宋体" w:cs="宋体"/>
          <w:szCs w:val="21"/>
        </w:rPr>
      </w:pPr>
      <w:r>
        <w:rPr>
          <w:rFonts w:hint="eastAsia" w:ascii="宋体" w:hAnsi="宋体" w:cs="宋体"/>
          <w:szCs w:val="21"/>
          <w:lang w:bidi="ar"/>
        </w:rPr>
        <w:t>本企业对上述声明内容的真实性负责。如有虚假，将依法承担相应责任。</w:t>
      </w:r>
    </w:p>
    <w:p w14:paraId="6B45408C">
      <w:pPr>
        <w:spacing w:line="360" w:lineRule="auto"/>
        <w:ind w:firstLine="420" w:firstLineChars="200"/>
        <w:outlineLvl w:val="3"/>
        <w:rPr>
          <w:rFonts w:ascii="宋体" w:hAnsi="宋体" w:cs="宋体"/>
          <w:szCs w:val="21"/>
          <w:lang w:bidi="ar"/>
        </w:rPr>
      </w:pPr>
      <w:bookmarkStart w:id="39" w:name="_Hlk73562275"/>
      <w:r>
        <w:rPr>
          <w:rFonts w:hint="eastAsia" w:ascii="宋体" w:hAnsi="宋体" w:cs="宋体"/>
          <w:szCs w:val="21"/>
          <w:lang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01F1B4EF">
      <w:pPr>
        <w:pStyle w:val="2"/>
      </w:pPr>
    </w:p>
    <w:p w14:paraId="4B7B79E3">
      <w:pPr>
        <w:ind w:firstLine="420" w:firstLineChars="200"/>
      </w:pPr>
    </w:p>
    <w:p w14:paraId="1597F61E">
      <w:pPr>
        <w:jc w:val="center"/>
        <w:outlineLvl w:val="3"/>
        <w:rPr>
          <w:b/>
          <w:sz w:val="24"/>
        </w:rPr>
      </w:pPr>
      <w:r>
        <w:rPr>
          <w:b/>
          <w:sz w:val="24"/>
          <w:lang w:bidi="ar"/>
        </w:rPr>
        <w:t>2</w:t>
      </w:r>
      <w:r>
        <w:rPr>
          <w:rFonts w:hint="eastAsia" w:cs="宋体"/>
          <w:b/>
          <w:sz w:val="24"/>
          <w:lang w:bidi="ar"/>
        </w:rPr>
        <w:t>、残疾人福利性单位声明函（服务类）</w:t>
      </w:r>
    </w:p>
    <w:p w14:paraId="3238949C">
      <w:pPr>
        <w:spacing w:line="360" w:lineRule="auto"/>
        <w:ind w:firstLine="420" w:firstLineChars="200"/>
        <w:rPr>
          <w:rFonts w:ascii="宋体" w:hAnsi="宋体" w:cs="宋体"/>
          <w:szCs w:val="21"/>
        </w:rPr>
      </w:pPr>
      <w:r>
        <w:rPr>
          <w:rFonts w:hint="eastAsia" w:ascii="宋体" w:hAnsi="宋体" w:cs="宋体"/>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lang w:bidi="ar"/>
        </w:rPr>
        <w:t xml:space="preserve">    （单位名称）    </w:t>
      </w:r>
      <w:r>
        <w:rPr>
          <w:rFonts w:hint="eastAsia" w:ascii="宋体" w:hAnsi="宋体" w:cs="宋体"/>
          <w:szCs w:val="21"/>
          <w:lang w:bidi="ar"/>
        </w:rPr>
        <w:t>单位的</w:t>
      </w:r>
      <w:r>
        <w:rPr>
          <w:rFonts w:hint="eastAsia" w:ascii="宋体" w:hAnsi="宋体" w:cs="宋体"/>
          <w:b/>
          <w:bCs/>
          <w:i/>
          <w:iCs/>
          <w:szCs w:val="21"/>
          <w:u w:val="single"/>
          <w:lang w:bidi="ar"/>
        </w:rPr>
        <w:t xml:space="preserve">    （项目名称）    </w:t>
      </w:r>
      <w:r>
        <w:rPr>
          <w:rFonts w:hint="eastAsia" w:ascii="宋体" w:hAnsi="宋体" w:cs="宋体"/>
          <w:szCs w:val="21"/>
          <w:lang w:bidi="ar"/>
        </w:rPr>
        <w:t>项目采购活动由本单位提供服务。</w:t>
      </w:r>
    </w:p>
    <w:p w14:paraId="2B63A090">
      <w:pPr>
        <w:spacing w:line="360" w:lineRule="auto"/>
        <w:ind w:firstLine="420" w:firstLineChars="200"/>
        <w:rPr>
          <w:rFonts w:ascii="宋体" w:hAnsi="宋体" w:cs="宋体"/>
          <w:szCs w:val="21"/>
        </w:rPr>
      </w:pPr>
      <w:r>
        <w:rPr>
          <w:rFonts w:hint="eastAsia" w:ascii="宋体" w:hAnsi="宋体" w:cs="宋体"/>
          <w:szCs w:val="21"/>
          <w:lang w:bidi="ar"/>
        </w:rPr>
        <w:t>本单位对上述声明的真实性负责。如有虚假，将依法承担相应责任。</w:t>
      </w:r>
    </w:p>
    <w:p w14:paraId="47269663">
      <w:pPr>
        <w:spacing w:line="360" w:lineRule="auto"/>
        <w:ind w:firstLine="420" w:firstLineChars="200"/>
        <w:rPr>
          <w:rFonts w:ascii="宋体" w:hAnsi="宋体" w:cs="宋体"/>
          <w:szCs w:val="21"/>
        </w:rPr>
      </w:pPr>
      <w:r>
        <w:rPr>
          <w:rFonts w:hint="eastAsia" w:ascii="宋体" w:hAnsi="宋体" w:cs="宋体"/>
          <w:szCs w:val="21"/>
          <w:lang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107770EE">
      <w:pPr>
        <w:ind w:firstLine="420" w:firstLineChars="200"/>
        <w:rPr>
          <w:rFonts w:ascii="宋体" w:hAnsi="宋体" w:cs="宋体"/>
          <w:szCs w:val="21"/>
        </w:rPr>
      </w:pPr>
    </w:p>
    <w:p w14:paraId="68C84358">
      <w:pPr>
        <w:ind w:firstLine="420" w:firstLineChars="200"/>
        <w:rPr>
          <w:rFonts w:ascii="宋体" w:hAnsi="宋体" w:cs="宋体"/>
          <w:szCs w:val="21"/>
        </w:rPr>
      </w:pPr>
    </w:p>
    <w:p w14:paraId="1A6346E0">
      <w:pPr>
        <w:ind w:firstLine="420" w:firstLineChars="200"/>
        <w:rPr>
          <w:rFonts w:ascii="宋体" w:hAnsi="宋体" w:cs="宋体"/>
          <w:szCs w:val="21"/>
        </w:rPr>
      </w:pPr>
    </w:p>
    <w:p w14:paraId="6122F8CC">
      <w:pPr>
        <w:jc w:val="center"/>
        <w:outlineLvl w:val="3"/>
        <w:rPr>
          <w:b/>
          <w:sz w:val="24"/>
        </w:rPr>
      </w:pPr>
      <w:r>
        <w:rPr>
          <w:b/>
          <w:sz w:val="24"/>
          <w:lang w:bidi="ar"/>
        </w:rPr>
        <w:t>3</w:t>
      </w:r>
      <w:r>
        <w:rPr>
          <w:rFonts w:hint="eastAsia" w:cs="宋体"/>
          <w:b/>
          <w:sz w:val="24"/>
          <w:lang w:bidi="ar"/>
        </w:rPr>
        <w:t>、监狱企业声明函【服务类，监狱企业如需享受优惠政策，还须另行提供省级以上监狱管理局、戒毒管理局（含新疆生产建设兵团）出具的监狱企业证明文件】</w:t>
      </w:r>
    </w:p>
    <w:p w14:paraId="581A9D25">
      <w:pPr>
        <w:ind w:firstLine="420" w:firstLineChars="200"/>
        <w:rPr>
          <w:rFonts w:ascii="宋体" w:hAnsi="宋体" w:cs="宋体"/>
          <w:szCs w:val="21"/>
        </w:rPr>
      </w:pPr>
      <w:r>
        <w:rPr>
          <w:rFonts w:hint="eastAsia" w:ascii="宋体" w:hAnsi="宋体" w:cs="宋体"/>
          <w:szCs w:val="21"/>
          <w:lang w:bidi="ar"/>
        </w:rPr>
        <w:t>本投标人郑重声明，根据《财政部司法部关于政府采购支持监狱企业发展有关问题的通知》（财库〔2014〕68号）的规定，本投标人</w:t>
      </w:r>
      <w:r>
        <w:rPr>
          <w:rFonts w:hint="eastAsia" w:ascii="宋体" w:hAnsi="宋体"/>
          <w:szCs w:val="21"/>
          <w:lang w:bidi="ar"/>
        </w:rPr>
        <w:t>参加</w:t>
      </w:r>
      <w:r>
        <w:rPr>
          <w:rFonts w:hint="eastAsia" w:ascii="宋体" w:hAnsi="宋体" w:cs="宋体"/>
          <w:b/>
          <w:bCs/>
          <w:szCs w:val="21"/>
          <w:u w:val="single"/>
          <w:lang w:bidi="ar"/>
        </w:rPr>
        <w:t>（采购人名称）</w:t>
      </w:r>
      <w:r>
        <w:rPr>
          <w:rFonts w:hint="eastAsia" w:ascii="宋体" w:hAnsi="宋体" w:cs="宋体"/>
          <w:szCs w:val="21"/>
          <w:lang w:bidi="ar"/>
        </w:rPr>
        <w:t>的</w:t>
      </w:r>
      <w:r>
        <w:rPr>
          <w:rFonts w:hint="eastAsia" w:ascii="宋体" w:hAnsi="宋体" w:cs="宋体"/>
          <w:b/>
          <w:bCs/>
          <w:szCs w:val="21"/>
          <w:u w:val="single"/>
          <w:lang w:bidi="ar"/>
        </w:rPr>
        <w:t>（项目名称）</w:t>
      </w:r>
      <w:r>
        <w:rPr>
          <w:rFonts w:hint="eastAsia" w:ascii="宋体" w:hAnsi="宋体" w:cs="宋体"/>
          <w:szCs w:val="21"/>
          <w:lang w:bidi="ar"/>
        </w:rPr>
        <w:t>采购活动，服务全部由符合政策要求的监狱企业承接。相关监狱企业的具体情况如下：</w:t>
      </w:r>
    </w:p>
    <w:p w14:paraId="0BD4523F">
      <w:pPr>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b/>
          <w:bCs/>
          <w:szCs w:val="21"/>
          <w:u w:val="single"/>
          <w:lang w:bidi="ar"/>
        </w:rPr>
        <w:t>）</w:t>
      </w:r>
      <w:r>
        <w:rPr>
          <w:rFonts w:hint="eastAsia" w:ascii="宋体" w:hAnsi="宋体" w:cs="宋体"/>
          <w:szCs w:val="21"/>
          <w:lang w:bidi="ar"/>
        </w:rPr>
        <w:t xml:space="preserve"> ，承接单位为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355CBD35">
      <w:pPr>
        <w:ind w:firstLine="420" w:firstLineChars="200"/>
        <w:rPr>
          <w:rFonts w:ascii="宋体" w:hAnsi="宋体" w:cs="宋体"/>
          <w:szCs w:val="21"/>
        </w:rPr>
      </w:pPr>
      <w:r>
        <w:rPr>
          <w:rFonts w:hint="eastAsia" w:ascii="宋体" w:hAnsi="宋体" w:cs="宋体"/>
          <w:szCs w:val="21"/>
          <w:lang w:bidi="ar"/>
        </w:rPr>
        <w:t>2.</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i/>
          <w:iCs/>
          <w:szCs w:val="21"/>
          <w:lang w:bidi="ar"/>
        </w:rPr>
        <w:t xml:space="preserve"> </w:t>
      </w:r>
      <w:r>
        <w:rPr>
          <w:rFonts w:hint="eastAsia" w:ascii="宋体" w:hAnsi="宋体" w:cs="宋体"/>
          <w:szCs w:val="21"/>
          <w:lang w:bidi="ar"/>
        </w:rPr>
        <w:t>，承接单位为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04D298C0">
      <w:pPr>
        <w:ind w:firstLine="420" w:firstLineChars="200"/>
        <w:outlineLvl w:val="3"/>
        <w:rPr>
          <w:rFonts w:ascii="宋体" w:hAnsi="宋体" w:cs="宋体"/>
          <w:szCs w:val="21"/>
        </w:rPr>
      </w:pPr>
      <w:r>
        <w:rPr>
          <w:rFonts w:hint="eastAsia" w:ascii="宋体" w:hAnsi="宋体" w:cs="宋体"/>
          <w:szCs w:val="21"/>
          <w:lang w:bidi="ar"/>
        </w:rPr>
        <w:t xml:space="preserve">…… </w:t>
      </w:r>
    </w:p>
    <w:p w14:paraId="33D611D8">
      <w:pPr>
        <w:ind w:firstLine="420" w:firstLineChars="200"/>
        <w:rPr>
          <w:rFonts w:ascii="宋体" w:hAnsi="宋体" w:cs="宋体"/>
          <w:szCs w:val="21"/>
        </w:rPr>
      </w:pPr>
      <w:r>
        <w:rPr>
          <w:rFonts w:hint="eastAsia" w:ascii="宋体" w:hAnsi="宋体"/>
          <w:szCs w:val="21"/>
          <w:lang w:bidi="ar"/>
        </w:rPr>
        <w:t>本投标人</w:t>
      </w:r>
      <w:r>
        <w:rPr>
          <w:rFonts w:hint="eastAsia" w:ascii="宋体" w:hAnsi="宋体" w:cs="宋体"/>
          <w:szCs w:val="21"/>
          <w:lang w:bidi="ar"/>
        </w:rPr>
        <w:t>对上述声明内容的真实性负责。如有虚假，将依法承担相应责任。</w:t>
      </w:r>
    </w:p>
    <w:p w14:paraId="2463CCE1">
      <w:pPr>
        <w:ind w:firstLine="420" w:firstLineChars="200"/>
        <w:rPr>
          <w:rFonts w:ascii="宋体" w:hAnsi="宋体" w:cs="宋体"/>
          <w:szCs w:val="21"/>
        </w:rPr>
      </w:pPr>
      <w:r>
        <w:rPr>
          <w:rFonts w:hint="eastAsia" w:ascii="宋体" w:hAnsi="宋体" w:cs="宋体"/>
          <w:szCs w:val="21"/>
          <w:lang w:bidi="ar"/>
        </w:rPr>
        <w:t>附：省级以上监狱管理局、戒毒管理局（含新疆生产建设兵团）出具的监狱企业证明文件。</w:t>
      </w:r>
    </w:p>
    <w:p w14:paraId="6868C072">
      <w:pPr>
        <w:rPr>
          <w:rFonts w:ascii="黑体" w:eastAsia="黑体"/>
          <w:sz w:val="24"/>
        </w:rPr>
      </w:pPr>
      <w:r>
        <w:rPr>
          <w:rFonts w:hint="eastAsia" w:ascii="黑体" w:eastAsia="黑体"/>
          <w:sz w:val="24"/>
        </w:rPr>
        <w:br w:type="page"/>
      </w:r>
    </w:p>
    <w:p w14:paraId="121049CC">
      <w:pPr>
        <w:pStyle w:val="5"/>
        <w:jc w:val="center"/>
        <w:rPr>
          <w:rFonts w:ascii="黑体" w:eastAsia="黑体"/>
          <w:b w:val="0"/>
          <w:sz w:val="24"/>
          <w:szCs w:val="24"/>
        </w:rPr>
      </w:pPr>
      <w:r>
        <w:rPr>
          <w:rFonts w:hint="eastAsia" w:ascii="黑体" w:eastAsia="黑体"/>
          <w:b w:val="0"/>
          <w:sz w:val="24"/>
          <w:szCs w:val="24"/>
        </w:rPr>
        <w:t>四、项目详细报价</w:t>
      </w:r>
    </w:p>
    <w:p w14:paraId="49521344">
      <w:pPr>
        <w:pStyle w:val="2"/>
      </w:pPr>
    </w:p>
    <w:p w14:paraId="78018B98">
      <w:pPr>
        <w:pStyle w:val="3"/>
      </w:pPr>
    </w:p>
    <w:p w14:paraId="12182708">
      <w:pPr>
        <w:pStyle w:val="3"/>
        <w:jc w:val="center"/>
      </w:pPr>
      <w:r>
        <w:rPr>
          <w:rFonts w:hint="eastAsia"/>
          <w:b/>
          <w:bCs/>
        </w:rPr>
        <w:t>（一）</w:t>
      </w:r>
      <w:r>
        <w:rPr>
          <w:rFonts w:hint="eastAsia"/>
          <w:b/>
          <w:bCs/>
          <w:lang w:val="en-US" w:eastAsia="zh-CN"/>
        </w:rPr>
        <w:t>项目</w:t>
      </w:r>
      <w:r>
        <w:rPr>
          <w:rFonts w:hint="eastAsia"/>
          <w:b/>
        </w:rPr>
        <w:t>报价表</w:t>
      </w:r>
    </w:p>
    <w:tbl>
      <w:tblPr>
        <w:tblStyle w:val="42"/>
        <w:tblW w:w="105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625"/>
        <w:gridCol w:w="2034"/>
      </w:tblGrid>
      <w:tr w14:paraId="4F6D43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47B6CD63">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2897F6A4">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lang w:val="en-US"/>
              </w:rPr>
            </w:pPr>
            <w:r>
              <w:rPr>
                <w:rFonts w:hint="eastAsia" w:ascii="宋体" w:hAnsi="宋体"/>
                <w:snapToGrid w:val="0"/>
                <w:kern w:val="0"/>
                <w:sz w:val="24"/>
                <w:szCs w:val="21"/>
                <w:lang w:val="en-US" w:eastAsia="zh-CN"/>
              </w:rPr>
              <w:t>包号</w:t>
            </w:r>
          </w:p>
        </w:tc>
        <w:tc>
          <w:tcPr>
            <w:tcW w:w="2625" w:type="dxa"/>
            <w:tcBorders>
              <w:top w:val="double" w:color="auto" w:sz="4" w:space="0"/>
              <w:bottom w:val="single" w:color="auto" w:sz="4" w:space="0"/>
            </w:tcBorders>
            <w:vAlign w:val="center"/>
          </w:tcPr>
          <w:p w14:paraId="14598A9F">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lang w:eastAsia="zh-CN"/>
              </w:rPr>
            </w:pPr>
            <w:r>
              <w:rPr>
                <w:rFonts w:hint="eastAsia" w:ascii="宋体" w:hAnsi="宋体"/>
                <w:snapToGrid w:val="0"/>
                <w:kern w:val="0"/>
                <w:sz w:val="24"/>
                <w:szCs w:val="21"/>
                <w:lang w:val="en-US" w:eastAsia="zh-CN"/>
              </w:rPr>
              <w:t>折扣率（%）</w:t>
            </w:r>
          </w:p>
        </w:tc>
        <w:tc>
          <w:tcPr>
            <w:tcW w:w="2034" w:type="dxa"/>
            <w:tcBorders>
              <w:top w:val="double" w:color="auto" w:sz="4" w:space="0"/>
              <w:bottom w:val="single" w:color="auto" w:sz="4" w:space="0"/>
            </w:tcBorders>
            <w:vAlign w:val="center"/>
          </w:tcPr>
          <w:p w14:paraId="702FCEAB">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备注</w:t>
            </w:r>
          </w:p>
        </w:tc>
      </w:tr>
      <w:tr w14:paraId="6592C2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409BA466">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u w:val="single"/>
                <w:lang w:eastAsia="zh-CN"/>
              </w:rPr>
            </w:pPr>
            <w:r>
              <w:rPr>
                <w:rFonts w:hint="eastAsia" w:ascii="宋体" w:hAnsi="宋体"/>
                <w:snapToGrid w:val="0"/>
                <w:kern w:val="0"/>
                <w:sz w:val="24"/>
                <w:szCs w:val="21"/>
                <w:u w:val="single"/>
                <w:lang w:eastAsia="zh-CN"/>
              </w:rPr>
              <w:t>深圳市高级中学2025-2026年校园店货物及预包装食品配送服务项目</w:t>
            </w:r>
          </w:p>
        </w:tc>
        <w:tc>
          <w:tcPr>
            <w:tcW w:w="2625" w:type="dxa"/>
            <w:tcBorders>
              <w:top w:val="single" w:color="auto" w:sz="4" w:space="0"/>
            </w:tcBorders>
            <w:vAlign w:val="center"/>
          </w:tcPr>
          <w:p w14:paraId="06170D46">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C</w:t>
            </w:r>
          </w:p>
        </w:tc>
        <w:tc>
          <w:tcPr>
            <w:tcW w:w="2625" w:type="dxa"/>
            <w:tcBorders>
              <w:top w:val="single" w:color="auto" w:sz="4" w:space="0"/>
            </w:tcBorders>
            <w:vAlign w:val="center"/>
          </w:tcPr>
          <w:p w14:paraId="0C5F081E">
            <w:pPr>
              <w:keepNext w:val="0"/>
              <w:keepLines w:val="0"/>
              <w:suppressLineNumbers w:val="0"/>
              <w:spacing w:before="0" w:beforeAutospacing="0" w:after="0" w:afterAutospacing="0"/>
              <w:ind w:left="0" w:right="0"/>
              <w:rPr>
                <w:rFonts w:hint="default"/>
              </w:rPr>
            </w:pPr>
          </w:p>
          <w:p w14:paraId="444E5186">
            <w:pPr>
              <w:keepNext w:val="0"/>
              <w:keepLines w:val="0"/>
              <w:widowControl/>
              <w:suppressLineNumbers w:val="0"/>
              <w:adjustRightInd w:val="0"/>
              <w:snapToGrid w:val="0"/>
              <w:spacing w:before="0" w:beforeAutospacing="0" w:after="0" w:afterAutospacing="0" w:line="300" w:lineRule="auto"/>
              <w:ind w:left="0" w:right="0"/>
              <w:jc w:val="left"/>
              <w:rPr>
                <w:rFonts w:hint="default"/>
              </w:rPr>
            </w:pPr>
          </w:p>
        </w:tc>
        <w:tc>
          <w:tcPr>
            <w:tcW w:w="2034" w:type="dxa"/>
            <w:tcBorders>
              <w:top w:val="single" w:color="auto" w:sz="4" w:space="0"/>
            </w:tcBorders>
            <w:vAlign w:val="center"/>
          </w:tcPr>
          <w:p w14:paraId="36DE8368">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p>
        </w:tc>
      </w:tr>
    </w:tbl>
    <w:p w14:paraId="4AB6FCCA">
      <w:pPr>
        <w:ind w:firstLine="411" w:firstLineChars="196"/>
        <w:rPr>
          <w:rFonts w:hint="eastAsia" w:ascii="宋体" w:hAnsi="宋体" w:cs="宋体"/>
          <w:color w:val="FF0000"/>
          <w:szCs w:val="21"/>
          <w:highlight w:val="none"/>
          <w:lang w:val="en-US" w:eastAsia="zh-CN"/>
        </w:rPr>
      </w:pPr>
      <w:r>
        <w:rPr>
          <w:rFonts w:hint="eastAsia" w:ascii="宋体" w:hAnsi="宋体" w:cs="宋体"/>
          <w:color w:val="FF0000"/>
          <w:szCs w:val="21"/>
          <w:highlight w:val="none"/>
          <w:lang w:val="en-US" w:eastAsia="zh-CN"/>
        </w:rPr>
        <w:t>注：</w:t>
      </w:r>
    </w:p>
    <w:p w14:paraId="22781666">
      <w:pPr>
        <w:ind w:firstLine="472" w:firstLineChars="196"/>
        <w:rPr>
          <w:rFonts w:hint="eastAsia" w:ascii="宋体" w:hAnsi="宋体"/>
          <w:b/>
          <w:color w:val="FF0000"/>
          <w:sz w:val="24"/>
        </w:rPr>
      </w:pPr>
      <w:r>
        <w:rPr>
          <w:rFonts w:hint="eastAsia" w:ascii="宋体" w:hAnsi="宋体"/>
          <w:b/>
          <w:color w:val="FF0000"/>
          <w:sz w:val="24"/>
          <w:lang w:val="en-US" w:eastAsia="zh-CN"/>
        </w:rPr>
        <w:t>1.</w:t>
      </w:r>
      <w:r>
        <w:rPr>
          <w:rFonts w:hint="eastAsia" w:ascii="宋体" w:hAnsi="宋体"/>
          <w:b/>
          <w:color w:val="FF0000"/>
          <w:sz w:val="24"/>
        </w:rPr>
        <w:t>本次</w:t>
      </w:r>
      <w:r>
        <w:rPr>
          <w:rFonts w:hint="eastAsia" w:ascii="宋体" w:hAnsi="宋体"/>
          <w:b/>
          <w:color w:val="FF0000"/>
          <w:sz w:val="24"/>
          <w:lang w:val="en-US" w:eastAsia="zh-CN"/>
        </w:rPr>
        <w:t>报价</w:t>
      </w:r>
      <w:r>
        <w:rPr>
          <w:rFonts w:hint="eastAsia" w:ascii="宋体" w:hAnsi="宋体"/>
          <w:b/>
          <w:color w:val="FF0000"/>
          <w:sz w:val="24"/>
        </w:rPr>
        <w:t>不涉及具体</w:t>
      </w:r>
      <w:r>
        <w:rPr>
          <w:rFonts w:hint="eastAsia" w:ascii="宋体" w:hAnsi="宋体"/>
          <w:b/>
          <w:color w:val="FF0000"/>
          <w:sz w:val="24"/>
          <w:lang w:val="en-US" w:eastAsia="zh-CN"/>
        </w:rPr>
        <w:t>报价</w:t>
      </w:r>
      <w:r>
        <w:rPr>
          <w:rFonts w:hint="eastAsia" w:ascii="宋体" w:hAnsi="宋体"/>
          <w:b/>
          <w:color w:val="FF0000"/>
          <w:sz w:val="24"/>
        </w:rPr>
        <w:t>金额（无须</w:t>
      </w:r>
      <w:r>
        <w:rPr>
          <w:rFonts w:hint="eastAsia" w:ascii="宋体" w:hAnsi="宋体"/>
          <w:b/>
          <w:color w:val="FF0000"/>
          <w:sz w:val="24"/>
          <w:lang w:val="en-US" w:eastAsia="zh-CN"/>
        </w:rPr>
        <w:t>投标</w:t>
      </w:r>
      <w:r>
        <w:rPr>
          <w:rFonts w:hint="eastAsia" w:ascii="宋体" w:hAnsi="宋体"/>
          <w:b/>
          <w:color w:val="FF0000"/>
          <w:sz w:val="24"/>
        </w:rPr>
        <w:t>人在</w:t>
      </w:r>
      <w:r>
        <w:rPr>
          <w:rFonts w:hint="eastAsia" w:ascii="宋体" w:hAnsi="宋体"/>
          <w:b/>
          <w:color w:val="FF0000"/>
          <w:sz w:val="24"/>
          <w:lang w:val="en-US" w:eastAsia="zh-CN"/>
        </w:rPr>
        <w:t>投标</w:t>
      </w:r>
      <w:r>
        <w:rPr>
          <w:rFonts w:hint="eastAsia" w:ascii="宋体" w:hAnsi="宋体"/>
          <w:b/>
          <w:color w:val="FF0000"/>
          <w:sz w:val="24"/>
        </w:rPr>
        <w:t>文件中填报具体</w:t>
      </w:r>
      <w:r>
        <w:rPr>
          <w:rFonts w:hint="eastAsia" w:ascii="宋体" w:hAnsi="宋体"/>
          <w:b/>
          <w:color w:val="FF0000"/>
          <w:sz w:val="24"/>
          <w:lang w:val="en-US" w:eastAsia="zh-CN"/>
        </w:rPr>
        <w:t>投标</w:t>
      </w:r>
      <w:r>
        <w:rPr>
          <w:rFonts w:hint="eastAsia" w:ascii="宋体" w:hAnsi="宋体"/>
          <w:b/>
          <w:color w:val="FF0000"/>
          <w:sz w:val="24"/>
        </w:rPr>
        <w:t>金额），</w:t>
      </w:r>
      <w:r>
        <w:rPr>
          <w:rFonts w:hint="eastAsia" w:ascii="宋体" w:hAnsi="宋体"/>
          <w:b/>
          <w:color w:val="FF0000"/>
          <w:sz w:val="24"/>
          <w:lang w:val="en-US" w:eastAsia="zh-CN"/>
        </w:rPr>
        <w:t>投标</w:t>
      </w:r>
      <w:r>
        <w:rPr>
          <w:rFonts w:hint="eastAsia" w:ascii="宋体" w:hAnsi="宋体"/>
          <w:b/>
          <w:color w:val="FF0000"/>
          <w:sz w:val="24"/>
        </w:rPr>
        <w:t>人只需在</w:t>
      </w:r>
      <w:r>
        <w:rPr>
          <w:rFonts w:hint="eastAsia" w:ascii="宋体" w:hAnsi="宋体"/>
          <w:b/>
          <w:color w:val="FF0000"/>
          <w:sz w:val="24"/>
          <w:lang w:val="en-US" w:eastAsia="zh-CN"/>
        </w:rPr>
        <w:t>每个包号的投标</w:t>
      </w:r>
      <w:r>
        <w:rPr>
          <w:rFonts w:hint="eastAsia" w:ascii="宋体" w:hAnsi="宋体"/>
          <w:b/>
          <w:color w:val="FF0000"/>
          <w:sz w:val="24"/>
        </w:rPr>
        <w:t>文件开标一览表及项目报价表中就报价标准填报唯一的“折扣率”。</w:t>
      </w:r>
      <w:r>
        <w:rPr>
          <w:rFonts w:hint="eastAsia" w:ascii="宋体" w:hAnsi="宋体"/>
          <w:b/>
          <w:color w:val="FF0000"/>
          <w:sz w:val="24"/>
          <w:lang w:val="en-US" w:eastAsia="zh-CN"/>
        </w:rPr>
        <w:t>投标</w:t>
      </w:r>
      <w:r>
        <w:rPr>
          <w:rFonts w:hint="eastAsia" w:ascii="宋体" w:hAnsi="宋体"/>
          <w:b/>
          <w:color w:val="FF0000"/>
          <w:sz w:val="24"/>
        </w:rPr>
        <w:t>人应根据自身成本自行填报“折扣率”，但不得以低于其成本的报价竞标。</w:t>
      </w:r>
    </w:p>
    <w:p w14:paraId="01CB9E37">
      <w:pPr>
        <w:ind w:firstLine="472" w:firstLineChars="196"/>
        <w:rPr>
          <w:rFonts w:hint="eastAsia" w:ascii="宋体" w:hAnsi="宋体"/>
          <w:b/>
          <w:color w:val="FF0000"/>
          <w:sz w:val="24"/>
        </w:rPr>
      </w:pPr>
      <w:r>
        <w:rPr>
          <w:rFonts w:hint="eastAsia" w:ascii="宋体" w:hAnsi="宋体"/>
          <w:b/>
          <w:color w:val="FF0000"/>
          <w:sz w:val="24"/>
          <w:lang w:val="en-US" w:eastAsia="zh-CN"/>
        </w:rPr>
        <w:t>2</w:t>
      </w:r>
      <w:r>
        <w:rPr>
          <w:rFonts w:hint="eastAsia" w:ascii="宋体" w:hAnsi="宋体"/>
          <w:b/>
          <w:color w:val="FF0000"/>
          <w:sz w:val="24"/>
        </w:rPr>
        <w:t>.“折扣率”填写要求：</w:t>
      </w:r>
    </w:p>
    <w:p w14:paraId="170F5F2D">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（1）填写要求： 0＜折扣率≤1</w:t>
      </w:r>
      <w:r>
        <w:rPr>
          <w:rFonts w:hint="eastAsia" w:ascii="宋体" w:hAnsi="宋体" w:cs="Times New Roman"/>
          <w:b/>
          <w:color w:val="FF0000"/>
          <w:sz w:val="24"/>
          <w:szCs w:val="24"/>
          <w:lang w:val="en-US" w:eastAsia="zh-CN"/>
        </w:rPr>
        <w:t>00%</w:t>
      </w:r>
      <w:r>
        <w:rPr>
          <w:rFonts w:hint="eastAsia" w:ascii="宋体" w:hAnsi="宋体" w:eastAsia="宋体" w:cs="Times New Roman"/>
          <w:b/>
          <w:color w:val="FF0000"/>
          <w:sz w:val="24"/>
          <w:szCs w:val="24"/>
        </w:rPr>
        <w:t>，未按此要求填写将作投标无效处理。</w:t>
      </w:r>
    </w:p>
    <w:p w14:paraId="09344FB0">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（2）填写的“折扣率”应为</w:t>
      </w:r>
      <w:r>
        <w:rPr>
          <w:rFonts w:hint="eastAsia" w:ascii="宋体" w:hAnsi="宋体" w:cs="Times New Roman"/>
          <w:b/>
          <w:color w:val="FF0000"/>
          <w:sz w:val="24"/>
          <w:szCs w:val="24"/>
          <w:lang w:val="en-US" w:eastAsia="zh-CN"/>
        </w:rPr>
        <w:t>百分比</w:t>
      </w:r>
      <w:r>
        <w:rPr>
          <w:rFonts w:hint="eastAsia" w:ascii="宋体" w:hAnsi="宋体" w:eastAsia="宋体" w:cs="Times New Roman"/>
          <w:b/>
          <w:color w:val="FF0000"/>
          <w:sz w:val="24"/>
          <w:szCs w:val="24"/>
        </w:rPr>
        <w:t>，且最多保留小数点后2位，如：95</w:t>
      </w:r>
      <w:r>
        <w:rPr>
          <w:rFonts w:hint="eastAsia" w:ascii="宋体" w:hAnsi="宋体" w:cs="Times New Roman"/>
          <w:b/>
          <w:color w:val="FF0000"/>
          <w:sz w:val="24"/>
          <w:szCs w:val="24"/>
          <w:lang w:val="en-US" w:eastAsia="zh-CN"/>
        </w:rPr>
        <w:t>%</w:t>
      </w:r>
      <w:r>
        <w:rPr>
          <w:rFonts w:hint="eastAsia" w:ascii="宋体" w:hAnsi="宋体" w:eastAsia="宋体" w:cs="Times New Roman"/>
          <w:b/>
          <w:color w:val="FF0000"/>
          <w:sz w:val="24"/>
          <w:szCs w:val="24"/>
        </w:rPr>
        <w:t>、</w:t>
      </w:r>
      <w:r>
        <w:rPr>
          <w:rFonts w:hint="eastAsia" w:ascii="宋体" w:hAnsi="宋体" w:cs="Times New Roman"/>
          <w:b/>
          <w:color w:val="FF0000"/>
          <w:sz w:val="24"/>
          <w:szCs w:val="24"/>
          <w:lang w:val="en-US" w:eastAsia="zh-CN"/>
        </w:rPr>
        <w:t>80%</w:t>
      </w:r>
      <w:r>
        <w:rPr>
          <w:rFonts w:hint="eastAsia" w:ascii="宋体" w:hAnsi="宋体" w:eastAsia="宋体" w:cs="Times New Roman"/>
          <w:b/>
          <w:color w:val="FF0000"/>
          <w:sz w:val="24"/>
          <w:szCs w:val="24"/>
        </w:rPr>
        <w:t>、</w:t>
      </w:r>
      <w:r>
        <w:rPr>
          <w:rFonts w:hint="eastAsia" w:ascii="宋体" w:hAnsi="宋体" w:cs="Times New Roman"/>
          <w:b/>
          <w:color w:val="FF0000"/>
          <w:sz w:val="24"/>
          <w:szCs w:val="24"/>
          <w:lang w:val="en-US" w:eastAsia="zh-CN"/>
        </w:rPr>
        <w:t>78%</w:t>
      </w:r>
      <w:r>
        <w:rPr>
          <w:rFonts w:hint="eastAsia" w:ascii="宋体" w:hAnsi="宋体" w:eastAsia="宋体" w:cs="Times New Roman"/>
          <w:b/>
          <w:color w:val="FF0000"/>
          <w:sz w:val="24"/>
          <w:szCs w:val="24"/>
        </w:rPr>
        <w:t>，未按此要求填写将作投标无效处理。</w:t>
      </w:r>
    </w:p>
    <w:p w14:paraId="7581CBC5">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（3）投标人参与投标只允许填报一个“折扣率”，不允许填报2个（或以上）的“折扣率”；填报了2个或以上“折扣率”的，其投标将直接作投标无效处理；</w:t>
      </w:r>
    </w:p>
    <w:p w14:paraId="56892E67">
      <w:pPr>
        <w:ind w:firstLine="472" w:firstLineChars="196"/>
        <w:jc w:val="left"/>
        <w:rPr>
          <w:rFonts w:hint="eastAsia" w:ascii="宋体" w:hAnsi="宋体"/>
          <w:b/>
          <w:color w:val="FF0000"/>
          <w:sz w:val="24"/>
        </w:rPr>
      </w:pPr>
      <w:r>
        <w:rPr>
          <w:rFonts w:hint="eastAsia" w:ascii="宋体" w:hAnsi="宋体" w:eastAsia="宋体" w:cs="Times New Roman"/>
          <w:b/>
          <w:color w:val="FF0000"/>
          <w:sz w:val="24"/>
          <w:szCs w:val="24"/>
        </w:rPr>
        <w:t>（4）“折扣率”缺填、漏填将直接作投标无效处理。</w:t>
      </w:r>
    </w:p>
    <w:p w14:paraId="19C681EA">
      <w:pPr>
        <w:tabs>
          <w:tab w:val="left" w:pos="720"/>
        </w:tabs>
        <w:jc w:val="center"/>
        <w:rPr>
          <w:b/>
          <w:sz w:val="24"/>
        </w:rPr>
      </w:pPr>
    </w:p>
    <w:p w14:paraId="595D316D">
      <w:pPr>
        <w:tabs>
          <w:tab w:val="left" w:pos="720"/>
        </w:tabs>
        <w:jc w:val="center"/>
        <w:rPr>
          <w:b/>
          <w:sz w:val="24"/>
        </w:rPr>
      </w:pPr>
    </w:p>
    <w:p w14:paraId="6C0BA023">
      <w:pPr>
        <w:tabs>
          <w:tab w:val="left" w:pos="720"/>
        </w:tabs>
        <w:jc w:val="center"/>
        <w:rPr>
          <w:b/>
          <w:sz w:val="24"/>
        </w:rPr>
      </w:pPr>
      <w:r>
        <w:rPr>
          <w:rFonts w:hint="eastAsia"/>
          <w:b/>
          <w:sz w:val="24"/>
        </w:rPr>
        <w:t>（二）</w:t>
      </w:r>
      <w:bookmarkStart w:id="40" w:name="_Hlk72073235"/>
      <w:r>
        <w:rPr>
          <w:rFonts w:hint="eastAsia"/>
          <w:b/>
          <w:sz w:val="24"/>
        </w:rPr>
        <w:t>投标人认为需要涉及的其他内容报价清单</w:t>
      </w:r>
      <w:bookmarkEnd w:id="40"/>
    </w:p>
    <w:p w14:paraId="3E036B0E">
      <w:pPr>
        <w:rPr>
          <w:b/>
          <w:bCs/>
        </w:rPr>
      </w:pPr>
      <w:r>
        <w:rPr>
          <w:b/>
          <w:bCs/>
        </w:rPr>
        <w:br w:type="page"/>
      </w:r>
    </w:p>
    <w:p w14:paraId="4D9B1379">
      <w:pPr>
        <w:pStyle w:val="5"/>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295D0A94"/>
    <w:p w14:paraId="490DF470">
      <w:pPr>
        <w:rPr>
          <w:rFonts w:ascii="宋体" w:hAnsi="宋体" w:cs="宋体"/>
          <w:sz w:val="24"/>
        </w:rPr>
      </w:pPr>
      <w:r>
        <w:rPr>
          <w:rFonts w:hint="eastAsia" w:ascii="宋体" w:hAnsi="宋体" w:cs="宋体"/>
          <w:color w:val="FF0000"/>
          <w:sz w:val="24"/>
        </w:rPr>
        <w:t>填表单位：</w:t>
      </w:r>
      <w:r>
        <w:rPr>
          <w:rFonts w:hint="eastAsia" w:ascii="宋体" w:hAnsi="宋体" w:cs="宋体"/>
          <w:sz w:val="24"/>
        </w:rPr>
        <w:t xml:space="preserve">                  填表日期：    年   月   日</w:t>
      </w:r>
    </w:p>
    <w:tbl>
      <w:tblPr>
        <w:tblStyle w:val="4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526"/>
        <w:gridCol w:w="1027"/>
        <w:gridCol w:w="791"/>
        <w:gridCol w:w="912"/>
        <w:gridCol w:w="1972"/>
        <w:gridCol w:w="1928"/>
      </w:tblGrid>
      <w:tr w14:paraId="3E2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0B82A6B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6BEAFB36">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324DD3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C85C7FF">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02A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1466994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7258AC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F0377E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EDFDBD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621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23534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37D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2348086">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F7C4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60A27CE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63370F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396BB5C1">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00E3FBB8">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9AC849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3E73605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7151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8ED2B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20FA87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6BF401F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A73C5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DC055B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4F6EC8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323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C68E66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98A479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73BF40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7633C0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21182F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E5DD75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D1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3CAD0E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F825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5DB8B60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D4E7E7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39E48F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24D443A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C6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7982C8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D08171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049263A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65003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5414C6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22D1C3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31E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36171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D4BD452">
            <w:pPr>
              <w:pStyle w:val="9"/>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257CADC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8150C0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39F940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147219D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B7B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3FA1FD8">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5FD0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4037AB6">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34B8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E9D25C">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2E47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6180622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496D82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3565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B14102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8BAE71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41EB44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19E35E7">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A39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6F6D8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0A555E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349720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A86559B">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5B8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5D8BF5C">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4F32F1FE">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57AD7EDC">
      <w:pPr>
        <w:pStyle w:val="5"/>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1" w:name="_Hlk72092499"/>
      <w:r>
        <w:rPr>
          <w:rFonts w:hint="eastAsia" w:ascii="黑体" w:eastAsia="黑体"/>
          <w:b w:val="0"/>
          <w:sz w:val="24"/>
        </w:rPr>
        <w:t>法定代表人（负责人）证明书</w:t>
      </w:r>
      <w:bookmarkEnd w:id="41"/>
    </w:p>
    <w:p w14:paraId="1DD5F0CF">
      <w:pPr>
        <w:rPr>
          <w:sz w:val="24"/>
        </w:rPr>
      </w:pPr>
    </w:p>
    <w:p w14:paraId="5D3AF25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2015D4A6">
      <w:pPr>
        <w:spacing w:line="360" w:lineRule="auto"/>
        <w:ind w:firstLine="422" w:firstLineChars="200"/>
        <w:rPr>
          <w:b/>
          <w:bCs/>
          <w:color w:val="FF0000"/>
          <w:szCs w:val="21"/>
        </w:rPr>
      </w:pPr>
      <w:r>
        <w:rPr>
          <w:rFonts w:hint="eastAsia" w:cs="宋体"/>
          <w:b/>
          <w:bCs/>
          <w:color w:val="FF0000"/>
          <w:szCs w:val="21"/>
          <w:lang w:bidi="ar"/>
        </w:rPr>
        <w:t>特此证明。</w:t>
      </w:r>
    </w:p>
    <w:p w14:paraId="0B6AE1EE">
      <w:pPr>
        <w:spacing w:line="360" w:lineRule="auto"/>
        <w:ind w:firstLine="422" w:firstLineChars="200"/>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06D60147">
      <w:pPr>
        <w:numPr>
          <w:ilvl w:val="0"/>
          <w:numId w:val="10"/>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162885F4">
      <w:pPr>
        <w:numPr>
          <w:ilvl w:val="0"/>
          <w:numId w:val="10"/>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471F8841">
      <w:pPr>
        <w:numPr>
          <w:ilvl w:val="0"/>
          <w:numId w:val="10"/>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6B8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1BDE33B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1156B895">
            <w:pPr>
              <w:pStyle w:val="37"/>
              <w:keepNext w:val="0"/>
              <w:keepLines w:val="0"/>
              <w:suppressLineNumbers w:val="0"/>
              <w:spacing w:before="0" w:beforeAutospacing="0" w:after="120" w:afterAutospacing="0"/>
              <w:ind w:left="0" w:right="0"/>
              <w:rPr>
                <w:rFonts w:hint="default"/>
              </w:rPr>
            </w:pPr>
          </w:p>
          <w:p w14:paraId="54DBB052">
            <w:pPr>
              <w:pStyle w:val="37"/>
              <w:keepNext w:val="0"/>
              <w:keepLines w:val="0"/>
              <w:suppressLineNumbers w:val="0"/>
              <w:spacing w:before="0" w:beforeAutospacing="0" w:after="0" w:afterAutospacing="0" w:line="360" w:lineRule="auto"/>
              <w:ind w:left="0" w:right="0"/>
              <w:rPr>
                <w:rFonts w:hint="default"/>
              </w:rPr>
            </w:pPr>
          </w:p>
          <w:p w14:paraId="3045A053">
            <w:pPr>
              <w:pStyle w:val="37"/>
              <w:keepNext w:val="0"/>
              <w:keepLines w:val="0"/>
              <w:suppressLineNumbers w:val="0"/>
              <w:spacing w:before="0" w:beforeAutospacing="0" w:after="0" w:afterAutospacing="0" w:line="360" w:lineRule="auto"/>
              <w:ind w:left="0" w:right="0"/>
              <w:rPr>
                <w:rFonts w:hint="default"/>
              </w:rPr>
            </w:pPr>
          </w:p>
          <w:p w14:paraId="52EA0CDE">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04CECB81">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2DC692FF">
            <w:pPr>
              <w:pStyle w:val="37"/>
              <w:keepNext w:val="0"/>
              <w:keepLines w:val="0"/>
              <w:suppressLineNumbers w:val="0"/>
              <w:spacing w:before="0" w:beforeAutospacing="0" w:after="120" w:afterAutospacing="0"/>
              <w:ind w:left="0" w:right="0"/>
              <w:jc w:val="center"/>
              <w:rPr>
                <w:rFonts w:hint="default"/>
              </w:rPr>
            </w:pPr>
          </w:p>
          <w:p w14:paraId="54187B82">
            <w:pPr>
              <w:pStyle w:val="37"/>
              <w:keepNext w:val="0"/>
              <w:keepLines w:val="0"/>
              <w:suppressLineNumbers w:val="0"/>
              <w:spacing w:before="0" w:beforeAutospacing="0" w:after="0" w:afterAutospacing="0" w:line="360" w:lineRule="auto"/>
              <w:ind w:left="0" w:right="0"/>
              <w:jc w:val="center"/>
              <w:rPr>
                <w:rFonts w:hint="default"/>
              </w:rPr>
            </w:pPr>
          </w:p>
        </w:tc>
      </w:tr>
    </w:tbl>
    <w:p w14:paraId="7641D277">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74F9D7">
      <w:pPr>
        <w:rPr>
          <w:sz w:val="24"/>
        </w:rPr>
      </w:pPr>
    </w:p>
    <w:p w14:paraId="40E87DA0">
      <w:pPr>
        <w:rPr>
          <w:rFonts w:ascii="黑体" w:hAnsi="宋体" w:eastAsia="黑体" w:cs="黑体"/>
          <w:bCs/>
          <w:sz w:val="24"/>
          <w:szCs w:val="32"/>
        </w:rPr>
      </w:pPr>
      <w:r>
        <w:rPr>
          <w:rFonts w:hint="eastAsia" w:ascii="黑体" w:hAnsi="宋体" w:eastAsia="黑体" w:cs="黑体"/>
          <w:bCs/>
          <w:sz w:val="24"/>
          <w:szCs w:val="32"/>
        </w:rPr>
        <w:br w:type="page"/>
      </w:r>
    </w:p>
    <w:p w14:paraId="17A444CB">
      <w:pPr>
        <w:pStyle w:val="5"/>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4BC54D90">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398E48F3">
      <w:pPr>
        <w:spacing w:line="360" w:lineRule="auto"/>
        <w:ind w:firstLine="420" w:firstLineChars="200"/>
        <w:rPr>
          <w:szCs w:val="21"/>
        </w:rPr>
      </w:pPr>
      <w:r>
        <w:rPr>
          <w:rFonts w:hint="eastAsia" w:cs="宋体"/>
          <w:szCs w:val="21"/>
          <w:lang w:bidi="ar"/>
        </w:rPr>
        <w:t>代理人无转委托权，特此委托。</w:t>
      </w:r>
    </w:p>
    <w:p w14:paraId="597B5C89">
      <w:pPr>
        <w:spacing w:line="360" w:lineRule="auto"/>
        <w:ind w:firstLine="420" w:firstLineChars="200"/>
        <w:rPr>
          <w:szCs w:val="21"/>
        </w:rPr>
      </w:pPr>
    </w:p>
    <w:p w14:paraId="57AAB5A0">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6B08B98">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6ED6801F">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4F43273D">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3ED3DE86">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5B2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51B4C53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6A4A00A0">
            <w:pPr>
              <w:pStyle w:val="37"/>
              <w:keepNext w:val="0"/>
              <w:keepLines w:val="0"/>
              <w:suppressLineNumbers w:val="0"/>
              <w:spacing w:before="0" w:beforeAutospacing="0" w:after="120" w:afterAutospacing="0"/>
              <w:ind w:left="0" w:right="0"/>
              <w:rPr>
                <w:rFonts w:hint="default"/>
              </w:rPr>
            </w:pPr>
          </w:p>
          <w:p w14:paraId="6BFAD977">
            <w:pPr>
              <w:pStyle w:val="37"/>
              <w:keepNext w:val="0"/>
              <w:keepLines w:val="0"/>
              <w:suppressLineNumbers w:val="0"/>
              <w:spacing w:before="0" w:beforeAutospacing="0" w:after="0" w:afterAutospacing="0" w:line="360" w:lineRule="auto"/>
              <w:ind w:left="0" w:right="0"/>
              <w:rPr>
                <w:rFonts w:hint="default"/>
              </w:rPr>
            </w:pPr>
          </w:p>
          <w:p w14:paraId="7AE18302">
            <w:pPr>
              <w:pStyle w:val="37"/>
              <w:keepNext w:val="0"/>
              <w:keepLines w:val="0"/>
              <w:suppressLineNumbers w:val="0"/>
              <w:spacing w:before="0" w:beforeAutospacing="0" w:after="0" w:afterAutospacing="0" w:line="360" w:lineRule="auto"/>
              <w:ind w:left="0" w:right="0"/>
              <w:rPr>
                <w:rFonts w:hint="default"/>
              </w:rPr>
            </w:pPr>
          </w:p>
          <w:p w14:paraId="58C5ABD0">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14F140AD">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6DCFCBA0">
            <w:pPr>
              <w:pStyle w:val="37"/>
              <w:keepNext w:val="0"/>
              <w:keepLines w:val="0"/>
              <w:suppressLineNumbers w:val="0"/>
              <w:spacing w:before="0" w:beforeAutospacing="0" w:after="120" w:afterAutospacing="0"/>
              <w:ind w:left="0" w:right="0"/>
              <w:jc w:val="center"/>
              <w:rPr>
                <w:rFonts w:hint="default"/>
              </w:rPr>
            </w:pPr>
          </w:p>
          <w:p w14:paraId="489C5E1B">
            <w:pPr>
              <w:pStyle w:val="37"/>
              <w:keepNext w:val="0"/>
              <w:keepLines w:val="0"/>
              <w:suppressLineNumbers w:val="0"/>
              <w:spacing w:before="0" w:beforeAutospacing="0" w:after="0" w:afterAutospacing="0" w:line="360" w:lineRule="auto"/>
              <w:ind w:left="0" w:right="0"/>
              <w:jc w:val="center"/>
              <w:rPr>
                <w:rFonts w:hint="default"/>
              </w:rPr>
            </w:pPr>
          </w:p>
        </w:tc>
      </w:tr>
    </w:tbl>
    <w:p w14:paraId="7A1F4E20">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24154E"/>
    <w:p w14:paraId="174C8A3D">
      <w:pPr>
        <w:pStyle w:val="2"/>
        <w:rPr>
          <w:rFonts w:hAnsi="宋体"/>
        </w:rPr>
      </w:pPr>
      <w:r>
        <w:br w:type="page"/>
      </w:r>
    </w:p>
    <w:p w14:paraId="1E7EED05">
      <w:pPr>
        <w:pStyle w:val="5"/>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42" w:name="_Hlk72092634"/>
      <w:r>
        <w:rPr>
          <w:rFonts w:hint="eastAsia" w:ascii="黑体" w:eastAsia="黑体"/>
          <w:b w:val="0"/>
          <w:kern w:val="0"/>
          <w:sz w:val="24"/>
          <w:szCs w:val="24"/>
        </w:rPr>
        <w:t>实质性条款响应情况表</w:t>
      </w:r>
      <w:bookmarkEnd w:id="42"/>
    </w:p>
    <w:tbl>
      <w:tblPr>
        <w:tblStyle w:val="4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5BC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17BB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bookmarkStart w:id="43" w:name="_Hlk72092651"/>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24D17F3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35C45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483255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BD207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bookmarkEnd w:id="43"/>
      <w:tr w14:paraId="2FF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500F231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1A3ABB7D">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default"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6392114F">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77AD40BD">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47E5D856">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643EFCC8">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0613A0FA">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6DE181C6">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5755D845">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3D783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762E1C73">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E12B506"/>
    <w:p w14:paraId="7615EA3D">
      <w:pPr>
        <w:rPr>
          <w:b/>
          <w:bCs/>
          <w:sz w:val="24"/>
        </w:rPr>
      </w:pPr>
    </w:p>
    <w:p w14:paraId="0B7CAFE4">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6932C14A">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九</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配送服务实施方案</w:t>
      </w:r>
      <w:r>
        <w:rPr>
          <w:rFonts w:hint="eastAsia" w:ascii="黑体" w:hAnsi="黑体" w:eastAsia="黑体" w:cs="黑体"/>
          <w:b w:val="0"/>
          <w:bCs w:val="0"/>
          <w:sz w:val="24"/>
          <w:szCs w:val="28"/>
        </w:rPr>
        <w:t>（格式自定）</w:t>
      </w:r>
    </w:p>
    <w:p w14:paraId="6E100286">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346F8502">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w:t>
      </w:r>
      <w:r>
        <w:rPr>
          <w:rFonts w:hint="eastAsia" w:ascii="黑体" w:hAnsi="黑体" w:eastAsia="黑体" w:cs="黑体"/>
          <w:b w:val="0"/>
          <w:bCs w:val="0"/>
          <w:sz w:val="24"/>
          <w:szCs w:val="28"/>
        </w:rPr>
        <w:t>、</w:t>
      </w:r>
      <w:r>
        <w:rPr>
          <w:rFonts w:hint="eastAsia" w:ascii="宋体" w:hAnsi="宋体" w:cs="仿宋_GB2312"/>
          <w:szCs w:val="21"/>
        </w:rPr>
        <w:t>项目重点难点分析、应对措施及相关的合理化建议</w:t>
      </w:r>
      <w:r>
        <w:rPr>
          <w:rFonts w:hint="eastAsia" w:ascii="黑体" w:hAnsi="黑体" w:eastAsia="黑体" w:cs="黑体"/>
          <w:b w:val="0"/>
          <w:bCs w:val="0"/>
          <w:sz w:val="24"/>
          <w:szCs w:val="28"/>
        </w:rPr>
        <w:t>（格式自定）</w:t>
      </w:r>
    </w:p>
    <w:p w14:paraId="29FE312D">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2469D236">
      <w:pPr>
        <w:pStyle w:val="9"/>
        <w:ind w:firstLine="0"/>
        <w:rPr>
          <w:rFonts w:asciiTheme="minorEastAsia" w:hAnsiTheme="minorEastAsia" w:eastAsiaTheme="minorEastAsia" w:cstheme="minorEastAsia"/>
          <w:sz w:val="24"/>
          <w:highlight w:val="yellow"/>
        </w:rPr>
      </w:pPr>
    </w:p>
    <w:p w14:paraId="0CD6990F">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十一</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rPr>
        <w:t>安全保障措施</w:t>
      </w:r>
      <w:r>
        <w:rPr>
          <w:rFonts w:hint="eastAsia" w:ascii="黑体" w:hAnsi="黑体" w:eastAsia="黑体" w:cs="黑体"/>
          <w:b w:val="0"/>
          <w:bCs w:val="0"/>
          <w:sz w:val="24"/>
          <w:szCs w:val="28"/>
        </w:rPr>
        <w:t>（格式自定）</w:t>
      </w:r>
    </w:p>
    <w:p w14:paraId="146887F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2ABB5A51">
      <w:pPr>
        <w:pStyle w:val="9"/>
        <w:ind w:firstLine="0"/>
        <w:rPr>
          <w:rFonts w:asciiTheme="minorEastAsia" w:hAnsiTheme="minorEastAsia" w:eastAsiaTheme="minorEastAsia" w:cstheme="minorEastAsia"/>
          <w:sz w:val="24"/>
          <w:highlight w:val="yellow"/>
        </w:rPr>
      </w:pPr>
    </w:p>
    <w:p w14:paraId="75280F8A">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售后服务方案</w:t>
      </w:r>
      <w:r>
        <w:rPr>
          <w:rFonts w:hint="eastAsia" w:ascii="黑体" w:hAnsi="黑体" w:eastAsia="黑体" w:cs="黑体"/>
          <w:b w:val="0"/>
          <w:bCs w:val="0"/>
          <w:sz w:val="24"/>
          <w:szCs w:val="28"/>
        </w:rPr>
        <w:t>（格式自定）</w:t>
      </w:r>
    </w:p>
    <w:p w14:paraId="6AFEBE46">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361F5A14">
      <w:pPr>
        <w:pStyle w:val="9"/>
        <w:ind w:firstLine="0"/>
        <w:rPr>
          <w:rFonts w:asciiTheme="minorEastAsia" w:hAnsiTheme="minorEastAsia" w:eastAsiaTheme="minorEastAsia" w:cstheme="minorEastAsia"/>
          <w:sz w:val="24"/>
          <w:highlight w:val="yellow"/>
        </w:rPr>
      </w:pPr>
    </w:p>
    <w:p w14:paraId="370E8ABD">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十三</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lang w:val="en-US" w:eastAsia="zh-CN"/>
        </w:rPr>
        <w:t>食品供货保障</w:t>
      </w:r>
      <w:r>
        <w:rPr>
          <w:rFonts w:hint="eastAsia" w:ascii="黑体" w:hAnsi="黑体" w:eastAsia="黑体" w:cs="黑体"/>
          <w:b w:val="0"/>
          <w:bCs w:val="0"/>
          <w:sz w:val="24"/>
          <w:szCs w:val="28"/>
        </w:rPr>
        <w:t>（格式自定）</w:t>
      </w:r>
    </w:p>
    <w:p w14:paraId="0A739857">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72A476C">
      <w:pPr>
        <w:pStyle w:val="9"/>
        <w:spacing w:before="60" w:beforeLines="25" w:after="60" w:afterLines="25"/>
        <w:ind w:firstLine="0"/>
        <w:rPr>
          <w:rFonts w:asciiTheme="minorEastAsia" w:hAnsiTheme="minorEastAsia" w:eastAsiaTheme="minorEastAsia" w:cstheme="minorEastAsia"/>
          <w:sz w:val="24"/>
          <w:highlight w:val="yellow"/>
        </w:rPr>
      </w:pPr>
    </w:p>
    <w:p w14:paraId="68A996D9">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十四</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配送场所</w:t>
      </w:r>
      <w:r>
        <w:rPr>
          <w:rFonts w:hint="eastAsia" w:ascii="黑体" w:hAnsi="黑体" w:eastAsia="黑体" w:cs="黑体"/>
          <w:b w:val="0"/>
          <w:bCs w:val="0"/>
          <w:sz w:val="24"/>
          <w:szCs w:val="28"/>
        </w:rPr>
        <w:t>（格式自定）</w:t>
      </w:r>
    </w:p>
    <w:p w14:paraId="64EA9F98">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58D147C">
      <w:pPr>
        <w:pStyle w:val="9"/>
        <w:spacing w:before="60" w:beforeLines="25" w:after="60" w:afterLines="25"/>
        <w:ind w:firstLine="0"/>
        <w:rPr>
          <w:rFonts w:asciiTheme="minorEastAsia" w:hAnsiTheme="minorEastAsia" w:eastAsiaTheme="minorEastAsia" w:cstheme="minorEastAsia"/>
          <w:sz w:val="24"/>
          <w:highlight w:val="yellow"/>
        </w:rPr>
      </w:pPr>
    </w:p>
    <w:p w14:paraId="550778E8">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十五</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rPr>
        <w:t>食品安全保险情况</w:t>
      </w:r>
      <w:r>
        <w:rPr>
          <w:rFonts w:hint="eastAsia" w:ascii="黑体" w:hAnsi="黑体" w:eastAsia="黑体" w:cs="黑体"/>
          <w:b w:val="0"/>
          <w:bCs w:val="0"/>
          <w:sz w:val="24"/>
          <w:szCs w:val="28"/>
        </w:rPr>
        <w:t>（格式自定）</w:t>
      </w:r>
    </w:p>
    <w:p w14:paraId="6DFC84E6">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7D0C88DC">
      <w:pPr>
        <w:pStyle w:val="9"/>
        <w:spacing w:before="60" w:beforeLines="25" w:after="60" w:afterLines="25"/>
        <w:ind w:firstLine="0"/>
        <w:rPr>
          <w:rFonts w:asciiTheme="minorEastAsia" w:hAnsiTheme="minorEastAsia" w:eastAsiaTheme="minorEastAsia" w:cstheme="minorEastAsia"/>
          <w:sz w:val="24"/>
          <w:highlight w:val="yellow"/>
        </w:rPr>
      </w:pPr>
    </w:p>
    <w:p w14:paraId="1E3AB1D3">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十六</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服务承诺</w:t>
      </w:r>
      <w:r>
        <w:rPr>
          <w:rFonts w:hint="eastAsia" w:ascii="黑体" w:hAnsi="黑体" w:eastAsia="黑体" w:cs="黑体"/>
          <w:b w:val="0"/>
          <w:bCs w:val="0"/>
          <w:sz w:val="24"/>
          <w:szCs w:val="28"/>
        </w:rPr>
        <w:t>（格式自定）</w:t>
      </w:r>
    </w:p>
    <w:p w14:paraId="2E202DD4">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5FFA4FE6">
      <w:pPr>
        <w:pStyle w:val="2"/>
      </w:pPr>
    </w:p>
    <w:p w14:paraId="5AA22E58">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十七</w:t>
      </w:r>
      <w:r>
        <w:rPr>
          <w:rFonts w:hint="eastAsia" w:ascii="黑体" w:hAnsi="黑体" w:eastAsia="黑体" w:cs="黑体"/>
          <w:b w:val="0"/>
          <w:bCs w:val="0"/>
          <w:sz w:val="24"/>
          <w:szCs w:val="28"/>
        </w:rPr>
        <w:t>、</w:t>
      </w: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r>
        <w:rPr>
          <w:rFonts w:hint="eastAsia" w:ascii="黑体" w:hAnsi="黑体" w:eastAsia="黑体" w:cs="黑体"/>
          <w:b w:val="0"/>
          <w:bCs w:val="0"/>
          <w:sz w:val="24"/>
          <w:szCs w:val="28"/>
        </w:rPr>
        <w:t>（格式自定）</w:t>
      </w:r>
    </w:p>
    <w:p w14:paraId="46129355">
      <w:pPr>
        <w:pStyle w:val="9"/>
        <w:ind w:firstLine="0"/>
        <w:jc w:val="cente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4523CCA2">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十八</w:t>
      </w:r>
      <w:r>
        <w:rPr>
          <w:rFonts w:hint="eastAsia" w:ascii="黑体" w:hAnsi="黑体" w:eastAsia="黑体" w:cs="黑体"/>
          <w:b w:val="0"/>
          <w:bCs w:val="0"/>
          <w:sz w:val="24"/>
          <w:szCs w:val="28"/>
        </w:rPr>
        <w:t>、</w:t>
      </w:r>
      <w:r>
        <w:rPr>
          <w:rFonts w:hint="eastAsia" w:ascii="宋体" w:hAnsi="宋体" w:cs="宋体"/>
          <w:color w:val="auto"/>
          <w:sz w:val="21"/>
          <w:szCs w:val="21"/>
          <w:u w:val="none"/>
        </w:rPr>
        <w:t>配送保障能力</w:t>
      </w:r>
      <w:r>
        <w:rPr>
          <w:rFonts w:hint="eastAsia" w:ascii="黑体" w:hAnsi="黑体" w:eastAsia="黑体" w:cs="黑体"/>
          <w:b w:val="0"/>
          <w:bCs w:val="0"/>
          <w:sz w:val="24"/>
          <w:szCs w:val="28"/>
        </w:rPr>
        <w:t>（格式自定）</w:t>
      </w:r>
    </w:p>
    <w:p w14:paraId="6F9997BE">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2312B422">
      <w:pPr>
        <w:rPr>
          <w:rFonts w:asciiTheme="minorEastAsia" w:hAnsiTheme="minorEastAsia" w:eastAsiaTheme="minorEastAsia" w:cstheme="minorEastAsia"/>
          <w:sz w:val="24"/>
          <w:highlight w:val="yellow"/>
        </w:rPr>
      </w:pPr>
    </w:p>
    <w:p w14:paraId="3F7BCD87">
      <w:pPr>
        <w:rPr>
          <w:rFonts w:ascii="黑体" w:hAnsi="黑体" w:eastAsia="黑体" w:cs="黑体"/>
          <w:sz w:val="24"/>
          <w:szCs w:val="28"/>
        </w:rPr>
      </w:pPr>
      <w:r>
        <w:rPr>
          <w:rFonts w:hint="eastAsia" w:ascii="黑体" w:hAnsi="黑体" w:eastAsia="黑体" w:cs="黑体"/>
          <w:sz w:val="24"/>
          <w:szCs w:val="28"/>
        </w:rPr>
        <w:br w:type="page"/>
      </w:r>
    </w:p>
    <w:p w14:paraId="6AF7519B">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十九</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投标人同类项目业绩情况</w:t>
      </w:r>
      <w:r>
        <w:rPr>
          <w:rFonts w:hint="eastAsia" w:ascii="黑体" w:hAnsi="黑体" w:eastAsia="黑体" w:cs="黑体"/>
          <w:b w:val="0"/>
          <w:bCs w:val="0"/>
          <w:sz w:val="24"/>
          <w:szCs w:val="28"/>
        </w:rPr>
        <w:t>（格式自定）</w:t>
      </w:r>
    </w:p>
    <w:p w14:paraId="0CACAC80">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7039DC6C">
      <w:pPr>
        <w:pStyle w:val="3"/>
        <w:rPr>
          <w:color w:val="FF0000"/>
          <w:sz w:val="22"/>
          <w:szCs w:val="22"/>
        </w:rPr>
      </w:pPr>
    </w:p>
    <w:p w14:paraId="6B7E8237">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二十</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lang w:val="en-US" w:eastAsia="zh-CN"/>
        </w:rPr>
        <w:t>供应商认证情况</w:t>
      </w:r>
      <w:r>
        <w:rPr>
          <w:rFonts w:hint="eastAsia" w:ascii="黑体" w:hAnsi="黑体" w:eastAsia="黑体" w:cs="黑体"/>
          <w:b w:val="0"/>
          <w:bCs w:val="0"/>
          <w:sz w:val="24"/>
          <w:szCs w:val="28"/>
        </w:rPr>
        <w:t>（格式自定）</w:t>
      </w:r>
    </w:p>
    <w:p w14:paraId="023070F6">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22B68496"/>
    <w:p w14:paraId="2ABC5947">
      <w:pPr>
        <w:rPr>
          <w:rFonts w:hint="eastAsia" w:ascii="宋体" w:hAnsi="宋体"/>
          <w:b/>
          <w:color w:val="FF0000"/>
          <w:sz w:val="28"/>
          <w:szCs w:val="28"/>
        </w:rPr>
      </w:pPr>
      <w:r>
        <w:rPr>
          <w:rFonts w:hint="eastAsia" w:ascii="宋体" w:hAnsi="宋体"/>
          <w:b/>
          <w:color w:val="FF0000"/>
          <w:sz w:val="28"/>
          <w:szCs w:val="28"/>
        </w:rPr>
        <w:br w:type="page"/>
      </w:r>
    </w:p>
    <w:p w14:paraId="35E8BA1E">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二十一</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78B2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CC25B3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29B4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67E0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731F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FE51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A8F3AD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5D17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C528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87F1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FDE2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DF60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AB36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119B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7450BD26">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1B8DB6C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5519F96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217B9B0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0FF2668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9E73C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43549A7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1625098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52B1483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7DF608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590A90E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195DBFF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1FE887B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03833BE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00E83B2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4282909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7F7D5F90">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2AAE5D8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86BF4B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15289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3F8BECCD">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78B55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2"/>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71166B9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D116D93">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PrEx>
        <w:tc>
          <w:tcPr>
            <w:tcW w:w="8529" w:type="dxa"/>
            <w:tcBorders>
              <w:top w:val="single" w:color="000000" w:sz="8" w:space="0"/>
              <w:left w:val="nil"/>
              <w:bottom w:val="single" w:color="000000" w:sz="8" w:space="0"/>
              <w:right w:val="nil"/>
            </w:tcBorders>
            <w:shd w:val="clear" w:color="auto" w:fill="auto"/>
            <w:vAlign w:val="top"/>
          </w:tcPr>
          <w:p w14:paraId="45588EB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7CBB7F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3590A8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136D3F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186AD56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6930E45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1624AD1">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74068D23">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568F8A7A">
      <w:pPr>
        <w:pStyle w:val="37"/>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2644C12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41515AD0">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4729B82C">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39D0664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641D3080">
      <w:pPr>
        <w:pStyle w:val="37"/>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56701D3E">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4A59B73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8806C9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EC4DFD8">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2CE4D04">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C61DFA">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7BBF3F1">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BF733F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44D1DD5">
      <w:pPr>
        <w:keepNext w:val="0"/>
        <w:keepLines w:val="0"/>
        <w:widowControl w:val="0"/>
        <w:suppressLineNumbers w:val="0"/>
        <w:spacing w:before="0" w:beforeAutospacing="0" w:after="0" w:afterAutospacing="0"/>
        <w:ind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2E8C330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AE68931">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7A35206B">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7"/>
      </w:pPr>
      <w:r>
        <w:rPr>
          <w:rFonts w:hint="eastAsia"/>
        </w:rPr>
        <w:t>第五章  合同条款及格式</w:t>
      </w:r>
    </w:p>
    <w:p w14:paraId="196C3A10">
      <w:pPr>
        <w:ind w:firstLine="411" w:firstLineChars="196"/>
      </w:pPr>
    </w:p>
    <w:p w14:paraId="0548A3EA">
      <w:pPr>
        <w:jc w:val="center"/>
        <w:outlineLvl w:val="0"/>
      </w:pPr>
      <w:r>
        <w:rPr>
          <w:rFonts w:hint="eastAsia"/>
          <w:b/>
          <w:sz w:val="24"/>
        </w:rPr>
        <w:t>（仅供参考，具体以项目需求及采购结果为准）</w:t>
      </w:r>
    </w:p>
    <w:p w14:paraId="4D76DEFB">
      <w:pPr>
        <w:rPr>
          <w:rFonts w:ascii="宋体" w:hAnsi="宋体"/>
          <w:b/>
          <w:bCs/>
          <w:szCs w:val="21"/>
        </w:rPr>
      </w:pPr>
      <w:r>
        <w:rPr>
          <w:rFonts w:hint="eastAsia" w:ascii="宋体" w:hAnsi="宋体"/>
          <w:b/>
          <w:bCs/>
          <w:szCs w:val="21"/>
        </w:rPr>
        <w:t>甲方：</w:t>
      </w:r>
    </w:p>
    <w:p w14:paraId="09785726">
      <w:pPr>
        <w:rPr>
          <w:rFonts w:ascii="宋体" w:hAnsi="宋体"/>
          <w:szCs w:val="21"/>
        </w:rPr>
      </w:pPr>
      <w:r>
        <w:rPr>
          <w:rFonts w:hint="eastAsia" w:ascii="宋体" w:hAnsi="宋体"/>
          <w:szCs w:val="21"/>
        </w:rPr>
        <w:t>地址：</w:t>
      </w:r>
    </w:p>
    <w:p w14:paraId="4C87254A">
      <w:pPr>
        <w:rPr>
          <w:rFonts w:ascii="宋体" w:hAnsi="宋体"/>
          <w:szCs w:val="21"/>
        </w:rPr>
      </w:pPr>
      <w:r>
        <w:rPr>
          <w:rFonts w:hint="eastAsia" w:ascii="宋体" w:hAnsi="宋体"/>
          <w:szCs w:val="21"/>
        </w:rPr>
        <w:t>联系人：</w:t>
      </w:r>
      <w:r>
        <w:rPr>
          <w:rFonts w:ascii="宋体" w:hAnsi="宋体"/>
          <w:szCs w:val="21"/>
        </w:rPr>
        <w:t xml:space="preserve">                          </w:t>
      </w:r>
    </w:p>
    <w:p w14:paraId="1E5CBC45">
      <w:pPr>
        <w:rPr>
          <w:rFonts w:ascii="宋体" w:hAnsi="宋体"/>
          <w:b/>
          <w:bCs/>
          <w:szCs w:val="21"/>
        </w:rPr>
      </w:pPr>
      <w:r>
        <w:rPr>
          <w:rFonts w:hint="eastAsia" w:ascii="宋体" w:hAnsi="宋体"/>
          <w:szCs w:val="21"/>
        </w:rPr>
        <w:t>联系电话：</w:t>
      </w:r>
    </w:p>
    <w:p w14:paraId="5DE6C5E4">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5AF90B9">
      <w:pPr>
        <w:rPr>
          <w:rFonts w:ascii="宋体" w:hAnsi="宋体"/>
          <w:b/>
          <w:bCs/>
          <w:szCs w:val="21"/>
        </w:rPr>
      </w:pPr>
      <w:r>
        <w:rPr>
          <w:rFonts w:hint="eastAsia" w:ascii="宋体" w:hAnsi="宋体"/>
          <w:b/>
          <w:bCs/>
          <w:szCs w:val="21"/>
        </w:rPr>
        <w:t>乙方：</w:t>
      </w:r>
    </w:p>
    <w:p w14:paraId="678814CF">
      <w:pPr>
        <w:rPr>
          <w:rFonts w:ascii="宋体" w:hAnsi="宋体"/>
          <w:szCs w:val="21"/>
        </w:rPr>
      </w:pPr>
      <w:r>
        <w:rPr>
          <w:rFonts w:hint="eastAsia" w:ascii="宋体" w:hAnsi="宋体"/>
          <w:szCs w:val="21"/>
        </w:rPr>
        <w:t>地址：</w:t>
      </w:r>
    </w:p>
    <w:p w14:paraId="74339455">
      <w:pPr>
        <w:rPr>
          <w:rFonts w:ascii="宋体" w:hAnsi="宋体"/>
          <w:szCs w:val="21"/>
        </w:rPr>
      </w:pPr>
      <w:r>
        <w:rPr>
          <w:rFonts w:hint="eastAsia" w:ascii="宋体" w:hAnsi="宋体"/>
          <w:szCs w:val="21"/>
        </w:rPr>
        <w:t>联系人：</w:t>
      </w:r>
      <w:r>
        <w:rPr>
          <w:rFonts w:ascii="宋体" w:hAnsi="宋体"/>
          <w:szCs w:val="21"/>
        </w:rPr>
        <w:t xml:space="preserve">                          </w:t>
      </w:r>
    </w:p>
    <w:p w14:paraId="338E62CF">
      <w:pPr>
        <w:rPr>
          <w:rFonts w:ascii="宋体" w:hAnsi="宋体"/>
          <w:b/>
          <w:bCs/>
          <w:szCs w:val="21"/>
        </w:rPr>
      </w:pPr>
      <w:r>
        <w:rPr>
          <w:rFonts w:hint="eastAsia" w:ascii="宋体" w:hAnsi="宋体"/>
          <w:szCs w:val="21"/>
        </w:rPr>
        <w:t>联系电话：</w:t>
      </w:r>
    </w:p>
    <w:p w14:paraId="65DE6976">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435B7D9C">
      <w:pPr>
        <w:rPr>
          <w:rFonts w:ascii="宋体" w:hAnsi="宋体"/>
          <w:szCs w:val="21"/>
        </w:rPr>
      </w:pPr>
    </w:p>
    <w:p w14:paraId="69C300DD">
      <w:pPr>
        <w:ind w:firstLine="420" w:firstLineChars="200"/>
        <w:rPr>
          <w:rFonts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686B48E">
      <w:pPr>
        <w:ind w:firstLine="422" w:firstLineChars="200"/>
        <w:rPr>
          <w:rFonts w:ascii="宋体" w:hAnsi="宋体"/>
          <w:b/>
          <w:bCs/>
          <w:szCs w:val="21"/>
        </w:rPr>
      </w:pPr>
      <w:r>
        <w:rPr>
          <w:rFonts w:hint="eastAsia" w:ascii="宋体" w:hAnsi="宋体"/>
          <w:b/>
          <w:bCs/>
          <w:szCs w:val="21"/>
        </w:rPr>
        <w:t>第一条　项目概况</w:t>
      </w:r>
    </w:p>
    <w:p w14:paraId="4CA60C91">
      <w:pPr>
        <w:ind w:firstLine="420" w:firstLineChars="200"/>
        <w:rPr>
          <w:rFonts w:ascii="宋体" w:hAnsi="宋体"/>
          <w:szCs w:val="21"/>
        </w:rPr>
      </w:pPr>
      <w:r>
        <w:rPr>
          <w:rFonts w:hint="eastAsia" w:ascii="宋体" w:hAnsi="宋体"/>
          <w:szCs w:val="21"/>
        </w:rPr>
        <w:t xml:space="preserve">项目名称： </w:t>
      </w:r>
    </w:p>
    <w:p w14:paraId="77CE1DE9">
      <w:pPr>
        <w:ind w:firstLine="420" w:firstLineChars="200"/>
        <w:rPr>
          <w:rFonts w:ascii="宋体" w:hAnsi="宋体"/>
          <w:szCs w:val="21"/>
        </w:rPr>
      </w:pPr>
      <w:r>
        <w:rPr>
          <w:rFonts w:hint="eastAsia" w:ascii="宋体" w:hAnsi="宋体"/>
          <w:szCs w:val="21"/>
        </w:rPr>
        <w:t xml:space="preserve">项目内容： </w:t>
      </w:r>
    </w:p>
    <w:p w14:paraId="20753462">
      <w:pPr>
        <w:ind w:firstLine="420" w:firstLineChars="200"/>
        <w:rPr>
          <w:rFonts w:ascii="宋体" w:hAnsi="宋体"/>
          <w:szCs w:val="21"/>
        </w:rPr>
      </w:pPr>
      <w:r>
        <w:rPr>
          <w:rFonts w:hint="eastAsia" w:ascii="宋体" w:hAnsi="宋体"/>
          <w:szCs w:val="21"/>
        </w:rPr>
        <w:t xml:space="preserve">服务时间： </w:t>
      </w:r>
    </w:p>
    <w:p w14:paraId="45422560">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859B27E">
      <w:pPr>
        <w:pStyle w:val="9"/>
        <w:rPr>
          <w:rFonts w:ascii="宋体" w:hAnsi="宋体"/>
          <w:szCs w:val="21"/>
        </w:rPr>
      </w:pPr>
      <w:r>
        <w:rPr>
          <w:rFonts w:hint="eastAsia" w:ascii="宋体" w:hAnsi="宋体"/>
          <w:szCs w:val="21"/>
        </w:rPr>
        <w:t>支付方式：分期支付。</w:t>
      </w:r>
    </w:p>
    <w:p w14:paraId="20408BD4">
      <w:pPr>
        <w:ind w:firstLine="422" w:firstLineChars="200"/>
        <w:rPr>
          <w:rFonts w:ascii="宋体" w:hAnsi="宋体"/>
          <w:b/>
          <w:bCs/>
          <w:szCs w:val="21"/>
        </w:rPr>
      </w:pPr>
      <w:r>
        <w:rPr>
          <w:rFonts w:hint="eastAsia" w:ascii="宋体" w:hAnsi="宋体"/>
          <w:b/>
          <w:bCs/>
          <w:szCs w:val="21"/>
        </w:rPr>
        <w:t>第二条  服务范围</w:t>
      </w:r>
    </w:p>
    <w:p w14:paraId="57D554E5">
      <w:pPr>
        <w:ind w:firstLine="420" w:firstLineChars="200"/>
        <w:rPr>
          <w:rFonts w:ascii="宋体" w:hAnsi="宋体"/>
          <w:szCs w:val="21"/>
        </w:rPr>
      </w:pPr>
      <w:r>
        <w:rPr>
          <w:rFonts w:hint="eastAsia" w:ascii="宋体" w:hAnsi="宋体"/>
          <w:szCs w:val="21"/>
        </w:rPr>
        <w:t xml:space="preserve">1、  </w:t>
      </w:r>
    </w:p>
    <w:p w14:paraId="52DB8DF0">
      <w:pPr>
        <w:ind w:firstLine="420" w:firstLineChars="200"/>
        <w:rPr>
          <w:rFonts w:ascii="宋体" w:hAnsi="宋体"/>
          <w:szCs w:val="21"/>
        </w:rPr>
      </w:pPr>
      <w:r>
        <w:rPr>
          <w:rFonts w:hint="eastAsia" w:ascii="宋体" w:hAnsi="宋体"/>
          <w:szCs w:val="21"/>
        </w:rPr>
        <w:t xml:space="preserve">2、  </w:t>
      </w:r>
    </w:p>
    <w:p w14:paraId="7A902B29">
      <w:pPr>
        <w:ind w:firstLine="420" w:firstLineChars="200"/>
        <w:rPr>
          <w:rFonts w:ascii="宋体" w:hAnsi="宋体"/>
          <w:szCs w:val="21"/>
        </w:rPr>
      </w:pPr>
      <w:r>
        <w:rPr>
          <w:rFonts w:hint="eastAsia" w:ascii="宋体" w:hAnsi="宋体"/>
          <w:szCs w:val="21"/>
        </w:rPr>
        <w:t xml:space="preserve">3、  </w:t>
      </w:r>
    </w:p>
    <w:p w14:paraId="7F7D7386">
      <w:pPr>
        <w:ind w:firstLine="420" w:firstLineChars="200"/>
        <w:rPr>
          <w:rFonts w:ascii="宋体" w:hAnsi="宋体"/>
          <w:szCs w:val="21"/>
        </w:rPr>
      </w:pPr>
      <w:r>
        <w:rPr>
          <w:rFonts w:hint="eastAsia" w:ascii="宋体" w:hAnsi="宋体"/>
          <w:szCs w:val="21"/>
        </w:rPr>
        <w:t>4、 其他合同未明示的相关工作。</w:t>
      </w:r>
    </w:p>
    <w:p w14:paraId="79E45181">
      <w:pPr>
        <w:ind w:firstLine="422" w:firstLineChars="200"/>
        <w:rPr>
          <w:rFonts w:ascii="宋体" w:hAnsi="宋体"/>
          <w:b/>
          <w:bCs/>
          <w:szCs w:val="21"/>
        </w:rPr>
      </w:pPr>
      <w:r>
        <w:rPr>
          <w:rFonts w:hint="eastAsia" w:ascii="宋体" w:hAnsi="宋体"/>
          <w:b/>
          <w:bCs/>
          <w:szCs w:val="21"/>
        </w:rPr>
        <w:t>第三条  时间要求及阶段成果</w:t>
      </w:r>
    </w:p>
    <w:p w14:paraId="1D8E85DC">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38F86344">
      <w:pPr>
        <w:ind w:firstLine="420" w:firstLineChars="200"/>
        <w:rPr>
          <w:rFonts w:ascii="宋体" w:hAnsi="宋体"/>
          <w:szCs w:val="21"/>
        </w:rPr>
      </w:pPr>
      <w:r>
        <w:rPr>
          <w:rFonts w:hint="eastAsia" w:ascii="宋体" w:hAnsi="宋体"/>
          <w:szCs w:val="21"/>
        </w:rPr>
        <w:t xml:space="preserve">2、 </w:t>
      </w:r>
    </w:p>
    <w:p w14:paraId="1C356BEF">
      <w:pPr>
        <w:ind w:firstLine="420" w:firstLineChars="200"/>
        <w:rPr>
          <w:rFonts w:ascii="宋体" w:hAnsi="宋体"/>
          <w:szCs w:val="21"/>
        </w:rPr>
      </w:pPr>
      <w:r>
        <w:rPr>
          <w:rFonts w:hint="eastAsia" w:ascii="宋体" w:hAnsi="宋体"/>
          <w:szCs w:val="21"/>
        </w:rPr>
        <w:t>3、</w:t>
      </w:r>
    </w:p>
    <w:p w14:paraId="634FA828">
      <w:pPr>
        <w:ind w:firstLine="420" w:firstLineChars="200"/>
        <w:rPr>
          <w:rFonts w:ascii="宋体" w:hAnsi="宋体"/>
          <w:szCs w:val="21"/>
        </w:rPr>
      </w:pPr>
      <w:r>
        <w:rPr>
          <w:rFonts w:hint="eastAsia" w:ascii="宋体" w:hAnsi="宋体"/>
          <w:szCs w:val="21"/>
        </w:rPr>
        <w:t>4、</w:t>
      </w:r>
    </w:p>
    <w:p w14:paraId="32F4117D">
      <w:pPr>
        <w:ind w:firstLine="422" w:firstLineChars="200"/>
        <w:rPr>
          <w:rFonts w:ascii="宋体" w:hAnsi="宋体"/>
          <w:b/>
          <w:bCs/>
          <w:szCs w:val="21"/>
        </w:rPr>
      </w:pPr>
      <w:r>
        <w:rPr>
          <w:rFonts w:hint="eastAsia" w:ascii="宋体" w:hAnsi="宋体"/>
          <w:b/>
          <w:bCs/>
          <w:szCs w:val="21"/>
        </w:rPr>
        <w:t>第四条  服务资料归属</w:t>
      </w:r>
    </w:p>
    <w:p w14:paraId="05830179">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74382B1">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B3FF56C">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64F315EF">
      <w:pPr>
        <w:ind w:firstLine="422" w:firstLineChars="200"/>
        <w:rPr>
          <w:rFonts w:ascii="宋体" w:hAnsi="宋体"/>
          <w:b/>
          <w:bCs/>
          <w:szCs w:val="21"/>
        </w:rPr>
      </w:pPr>
      <w:r>
        <w:rPr>
          <w:rFonts w:hint="eastAsia" w:ascii="宋体" w:hAnsi="宋体"/>
          <w:b/>
          <w:bCs/>
          <w:szCs w:val="21"/>
        </w:rPr>
        <w:t>第五条  甲方的义务</w:t>
      </w:r>
    </w:p>
    <w:p w14:paraId="181F5FC0">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464D3F01">
      <w:pPr>
        <w:ind w:firstLine="420" w:firstLineChars="200"/>
        <w:rPr>
          <w:rFonts w:ascii="宋体" w:hAnsi="宋体"/>
          <w:szCs w:val="21"/>
        </w:rPr>
      </w:pPr>
      <w:r>
        <w:rPr>
          <w:rFonts w:hint="eastAsia" w:ascii="宋体" w:hAnsi="宋体"/>
          <w:szCs w:val="21"/>
        </w:rPr>
        <w:t>2、向乙方提供与本项目服务工作有关的资料。</w:t>
      </w:r>
    </w:p>
    <w:p w14:paraId="6B88624F">
      <w:pPr>
        <w:ind w:firstLine="420" w:firstLineChars="200"/>
        <w:rPr>
          <w:rFonts w:ascii="宋体" w:hAnsi="宋体"/>
          <w:szCs w:val="21"/>
        </w:rPr>
      </w:pPr>
      <w:r>
        <w:rPr>
          <w:rFonts w:hint="eastAsia" w:ascii="宋体" w:hAnsi="宋体"/>
          <w:szCs w:val="21"/>
        </w:rPr>
        <w:t>3、负责组织有关专家对项目试验成果评估报告的评审。</w:t>
      </w:r>
    </w:p>
    <w:p w14:paraId="1D4ADD4C">
      <w:pPr>
        <w:ind w:firstLine="422" w:firstLineChars="200"/>
        <w:rPr>
          <w:rFonts w:ascii="宋体" w:hAnsi="宋体"/>
          <w:b/>
          <w:bCs/>
          <w:szCs w:val="21"/>
        </w:rPr>
      </w:pPr>
      <w:r>
        <w:rPr>
          <w:rFonts w:hint="eastAsia" w:ascii="宋体" w:hAnsi="宋体"/>
          <w:b/>
          <w:bCs/>
          <w:szCs w:val="21"/>
        </w:rPr>
        <w:t>第六条　乙方的义务</w:t>
      </w:r>
    </w:p>
    <w:p w14:paraId="334C8D2A">
      <w:pPr>
        <w:ind w:firstLine="420" w:firstLineChars="200"/>
        <w:rPr>
          <w:rFonts w:ascii="宋体" w:hAnsi="宋体"/>
          <w:szCs w:val="21"/>
        </w:rPr>
      </w:pPr>
      <w:r>
        <w:rPr>
          <w:rFonts w:hint="eastAsia" w:ascii="宋体" w:hAnsi="宋体"/>
          <w:szCs w:val="21"/>
        </w:rPr>
        <w:t>１、应按照招标文件、投标文件要求按期完成本项目服务工作。</w:t>
      </w:r>
    </w:p>
    <w:p w14:paraId="78743881">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27398637">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0544E52A">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6B7BFA61">
      <w:pPr>
        <w:ind w:firstLine="422" w:firstLineChars="200"/>
        <w:rPr>
          <w:rFonts w:ascii="宋体" w:hAnsi="宋体"/>
          <w:b/>
          <w:bCs/>
          <w:szCs w:val="21"/>
        </w:rPr>
      </w:pPr>
      <w:r>
        <w:rPr>
          <w:rFonts w:hint="eastAsia" w:ascii="宋体" w:hAnsi="宋体"/>
          <w:b/>
          <w:bCs/>
          <w:szCs w:val="21"/>
        </w:rPr>
        <w:t>第七条  甲方的权利</w:t>
      </w:r>
    </w:p>
    <w:p w14:paraId="3B181D0C">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2D37CB55">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0868A53B">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35C4B344">
      <w:pPr>
        <w:ind w:firstLine="422" w:firstLineChars="200"/>
        <w:rPr>
          <w:rFonts w:ascii="宋体" w:hAnsi="宋体"/>
          <w:b/>
          <w:bCs/>
          <w:szCs w:val="21"/>
        </w:rPr>
      </w:pPr>
      <w:r>
        <w:rPr>
          <w:rFonts w:hint="eastAsia" w:ascii="宋体" w:hAnsi="宋体"/>
          <w:b/>
          <w:bCs/>
          <w:szCs w:val="21"/>
        </w:rPr>
        <w:t>第八条  乙方的权利</w:t>
      </w:r>
    </w:p>
    <w:p w14:paraId="79DC89FB">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159F83B">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33B7F705">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1EF1EF76">
      <w:pPr>
        <w:ind w:firstLine="422" w:firstLineChars="200"/>
        <w:rPr>
          <w:rFonts w:ascii="宋体" w:hAnsi="宋体"/>
          <w:b/>
          <w:bCs/>
          <w:szCs w:val="21"/>
        </w:rPr>
      </w:pPr>
      <w:r>
        <w:rPr>
          <w:rFonts w:hint="eastAsia" w:ascii="宋体" w:hAnsi="宋体"/>
          <w:b/>
          <w:bCs/>
          <w:szCs w:val="21"/>
        </w:rPr>
        <w:t>第九条  甲方的责任</w:t>
      </w:r>
    </w:p>
    <w:p w14:paraId="386960F3">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7E2E0ED7">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AE89C8D">
      <w:pPr>
        <w:ind w:firstLine="422" w:firstLineChars="200"/>
        <w:rPr>
          <w:rFonts w:ascii="宋体" w:hAnsi="宋体"/>
          <w:b/>
          <w:bCs/>
          <w:szCs w:val="21"/>
        </w:rPr>
      </w:pPr>
      <w:r>
        <w:rPr>
          <w:rFonts w:hint="eastAsia" w:ascii="宋体" w:hAnsi="宋体"/>
          <w:b/>
          <w:bCs/>
          <w:szCs w:val="21"/>
        </w:rPr>
        <w:t>第十条  乙方的责任</w:t>
      </w:r>
    </w:p>
    <w:p w14:paraId="2EB45081">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78826952">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1F119F53">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04E8ACE0">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151D732F">
      <w:pPr>
        <w:ind w:firstLine="422" w:firstLineChars="200"/>
        <w:rPr>
          <w:rFonts w:ascii="宋体" w:hAnsi="宋体"/>
          <w:b/>
          <w:bCs/>
          <w:szCs w:val="21"/>
        </w:rPr>
      </w:pPr>
      <w:r>
        <w:rPr>
          <w:rFonts w:hint="eastAsia" w:ascii="宋体" w:hAnsi="宋体"/>
          <w:b/>
          <w:bCs/>
          <w:szCs w:val="21"/>
        </w:rPr>
        <w:t>第十一条  人员要求</w:t>
      </w:r>
    </w:p>
    <w:p w14:paraId="1EE43ABD">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2BC2430">
      <w:pPr>
        <w:ind w:firstLine="420" w:firstLineChars="200"/>
        <w:rPr>
          <w:rFonts w:ascii="宋体" w:hAnsi="宋体"/>
          <w:szCs w:val="21"/>
        </w:rPr>
      </w:pPr>
      <w:r>
        <w:rPr>
          <w:rFonts w:hint="eastAsia" w:ascii="宋体" w:hAnsi="宋体"/>
          <w:szCs w:val="21"/>
        </w:rPr>
        <w:t>2、参加本项目的试验人员的配置必须与投标文件中的服务承诺书和试验服务组织实施方案一致。</w:t>
      </w:r>
    </w:p>
    <w:p w14:paraId="38EAD162">
      <w:pPr>
        <w:ind w:firstLine="420" w:firstLineChars="200"/>
        <w:rPr>
          <w:rFonts w:ascii="宋体" w:hAnsi="宋体"/>
          <w:szCs w:val="21"/>
        </w:rPr>
      </w:pPr>
      <w:r>
        <w:rPr>
          <w:rFonts w:hint="eastAsia" w:ascii="宋体" w:hAnsi="宋体"/>
          <w:szCs w:val="21"/>
        </w:rPr>
        <w:t>3、必须以直属试验人员参与本项目服务，不得使用挂靠队伍。</w:t>
      </w:r>
    </w:p>
    <w:p w14:paraId="69A7F543">
      <w:pPr>
        <w:ind w:firstLine="422" w:firstLineChars="200"/>
        <w:rPr>
          <w:rFonts w:ascii="宋体" w:hAnsi="宋体"/>
          <w:b/>
          <w:bCs/>
          <w:szCs w:val="21"/>
        </w:rPr>
      </w:pPr>
      <w:r>
        <w:rPr>
          <w:rFonts w:hint="eastAsia" w:ascii="宋体" w:hAnsi="宋体"/>
          <w:b/>
          <w:bCs/>
          <w:szCs w:val="21"/>
        </w:rPr>
        <w:t>第十二条  乙方服务工具要求</w:t>
      </w:r>
    </w:p>
    <w:p w14:paraId="2AF80942">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1DA9A292">
      <w:pPr>
        <w:ind w:firstLine="420" w:firstLineChars="200"/>
        <w:rPr>
          <w:rFonts w:ascii="宋体" w:hAnsi="宋体"/>
          <w:szCs w:val="21"/>
        </w:rPr>
      </w:pPr>
      <w:r>
        <w:rPr>
          <w:rFonts w:hint="eastAsia" w:ascii="宋体" w:hAnsi="宋体"/>
          <w:szCs w:val="21"/>
        </w:rPr>
        <w:t>2、乙方在提供服务过程中应自备车辆。</w:t>
      </w:r>
    </w:p>
    <w:p w14:paraId="58F72560">
      <w:pPr>
        <w:ind w:firstLine="422" w:firstLineChars="200"/>
        <w:rPr>
          <w:rFonts w:ascii="宋体" w:hAnsi="宋体"/>
          <w:b/>
          <w:bCs/>
          <w:szCs w:val="21"/>
        </w:rPr>
      </w:pPr>
      <w:r>
        <w:rPr>
          <w:rFonts w:hint="eastAsia" w:ascii="宋体" w:hAnsi="宋体"/>
          <w:b/>
          <w:bCs/>
          <w:szCs w:val="21"/>
        </w:rPr>
        <w:t>第十三条  保密要求</w:t>
      </w:r>
    </w:p>
    <w:p w14:paraId="2753C8D5">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C47E433">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44CFE64C">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3F642DF">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2088CC6">
      <w:pPr>
        <w:ind w:firstLine="422" w:firstLineChars="200"/>
        <w:rPr>
          <w:rFonts w:ascii="宋体" w:hAnsi="宋体"/>
          <w:b/>
          <w:bCs/>
          <w:szCs w:val="21"/>
        </w:rPr>
      </w:pPr>
      <w:r>
        <w:rPr>
          <w:rFonts w:hint="eastAsia" w:ascii="宋体" w:hAnsi="宋体"/>
          <w:b/>
          <w:bCs/>
          <w:szCs w:val="21"/>
        </w:rPr>
        <w:t xml:space="preserve">第十四条  验收     </w:t>
      </w:r>
    </w:p>
    <w:p w14:paraId="3EF56A46">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6079CA0">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3846D3C6">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63AF9B7A">
      <w:pPr>
        <w:ind w:firstLine="422" w:firstLineChars="200"/>
        <w:rPr>
          <w:rFonts w:ascii="宋体" w:hAnsi="宋体"/>
          <w:b/>
          <w:bCs/>
          <w:szCs w:val="21"/>
        </w:rPr>
      </w:pPr>
      <w:r>
        <w:rPr>
          <w:rFonts w:hint="eastAsia" w:ascii="宋体" w:hAnsi="宋体"/>
          <w:b/>
          <w:bCs/>
          <w:szCs w:val="21"/>
        </w:rPr>
        <w:t>第十五条  付款方式</w:t>
      </w:r>
    </w:p>
    <w:p w14:paraId="0B6B7388">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48BCD87F">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45EAA6E4">
      <w:pPr>
        <w:ind w:firstLine="420" w:firstLineChars="200"/>
        <w:rPr>
          <w:rFonts w:ascii="宋体" w:hAnsi="宋体"/>
          <w:szCs w:val="21"/>
        </w:rPr>
      </w:pPr>
      <w:r>
        <w:rPr>
          <w:rFonts w:hint="eastAsia" w:ascii="宋体" w:hAnsi="宋体"/>
          <w:szCs w:val="21"/>
        </w:rPr>
        <w:t>3、报告通过专家评审后，甲方向乙方支付合同总价%的款项。</w:t>
      </w:r>
    </w:p>
    <w:p w14:paraId="4C281C65">
      <w:pPr>
        <w:ind w:firstLine="422" w:firstLineChars="200"/>
        <w:rPr>
          <w:rFonts w:ascii="宋体" w:hAnsi="宋体"/>
          <w:b/>
          <w:bCs/>
          <w:szCs w:val="21"/>
        </w:rPr>
      </w:pPr>
      <w:r>
        <w:rPr>
          <w:rFonts w:hint="eastAsia" w:ascii="宋体" w:hAnsi="宋体"/>
          <w:b/>
          <w:bCs/>
          <w:szCs w:val="21"/>
        </w:rPr>
        <w:t>第十六条  争议解决办法</w:t>
      </w:r>
    </w:p>
    <w:p w14:paraId="4DF95A61">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2D4C2CC1">
      <w:pPr>
        <w:ind w:firstLine="422" w:firstLineChars="200"/>
        <w:rPr>
          <w:rFonts w:ascii="宋体" w:hAnsi="宋体"/>
          <w:b/>
          <w:bCs/>
          <w:szCs w:val="21"/>
        </w:rPr>
      </w:pPr>
      <w:r>
        <w:rPr>
          <w:rFonts w:hint="eastAsia" w:ascii="宋体" w:hAnsi="宋体"/>
          <w:b/>
          <w:bCs/>
          <w:szCs w:val="21"/>
        </w:rPr>
        <w:t>第十七条  风险责任</w:t>
      </w:r>
    </w:p>
    <w:p w14:paraId="6B32086B">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44742DBC">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0C1402FC">
      <w:pPr>
        <w:ind w:firstLine="422" w:firstLineChars="200"/>
        <w:rPr>
          <w:rFonts w:ascii="宋体" w:hAnsi="宋体"/>
          <w:b/>
          <w:bCs/>
          <w:szCs w:val="21"/>
        </w:rPr>
      </w:pPr>
      <w:r>
        <w:rPr>
          <w:rFonts w:hint="eastAsia" w:ascii="宋体" w:hAnsi="宋体"/>
          <w:b/>
          <w:bCs/>
          <w:szCs w:val="21"/>
        </w:rPr>
        <w:t>第十八条  违约责任</w:t>
      </w:r>
    </w:p>
    <w:p w14:paraId="22E0A5E1">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98239F7">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71B81A4C">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EFE48AF">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BDA3EAE">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A320463">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121406CD">
      <w:pPr>
        <w:ind w:firstLine="422" w:firstLineChars="200"/>
        <w:rPr>
          <w:rFonts w:ascii="宋体" w:hAnsi="宋体"/>
          <w:b/>
          <w:bCs/>
          <w:szCs w:val="21"/>
        </w:rPr>
      </w:pPr>
      <w:r>
        <w:rPr>
          <w:rFonts w:hint="eastAsia" w:ascii="宋体" w:hAnsi="宋体"/>
          <w:b/>
          <w:bCs/>
          <w:szCs w:val="21"/>
        </w:rPr>
        <w:t>第十九条  其他</w:t>
      </w:r>
    </w:p>
    <w:p w14:paraId="47858B94">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67D757EB">
      <w:pPr>
        <w:ind w:firstLine="420" w:firstLineChars="200"/>
        <w:rPr>
          <w:rFonts w:hint="eastAsia" w:ascii="宋体" w:hAnsi="宋体"/>
          <w:szCs w:val="21"/>
        </w:rPr>
      </w:pPr>
      <w:r>
        <w:rPr>
          <w:rFonts w:hint="eastAsia" w:ascii="宋体" w:hAnsi="宋体"/>
          <w:szCs w:val="21"/>
        </w:rPr>
        <w:t>（1）合同协议书及其变更、补充协议</w:t>
      </w:r>
    </w:p>
    <w:p w14:paraId="05544254">
      <w:pPr>
        <w:ind w:firstLine="420" w:firstLineChars="200"/>
        <w:rPr>
          <w:rFonts w:hint="eastAsia" w:ascii="宋体" w:hAnsi="宋体"/>
          <w:szCs w:val="21"/>
        </w:rPr>
      </w:pPr>
      <w:r>
        <w:rPr>
          <w:rFonts w:hint="eastAsia" w:ascii="宋体" w:hAnsi="宋体"/>
          <w:szCs w:val="21"/>
        </w:rPr>
        <w:t>（2）合同专用条款</w:t>
      </w:r>
    </w:p>
    <w:p w14:paraId="40BADB6B">
      <w:pPr>
        <w:ind w:firstLine="420" w:firstLineChars="200"/>
        <w:rPr>
          <w:rFonts w:hint="eastAsia" w:ascii="宋体" w:hAnsi="宋体"/>
          <w:szCs w:val="21"/>
        </w:rPr>
      </w:pPr>
      <w:r>
        <w:rPr>
          <w:rFonts w:hint="eastAsia" w:ascii="宋体" w:hAnsi="宋体"/>
          <w:szCs w:val="21"/>
        </w:rPr>
        <w:t>（3）合同通用条款</w:t>
      </w:r>
    </w:p>
    <w:p w14:paraId="71BE06BF">
      <w:pPr>
        <w:ind w:firstLine="420" w:firstLineChars="200"/>
        <w:rPr>
          <w:rFonts w:hint="eastAsia" w:ascii="宋体" w:hAnsi="宋体"/>
          <w:szCs w:val="21"/>
        </w:rPr>
      </w:pPr>
      <w:r>
        <w:rPr>
          <w:rFonts w:hint="eastAsia" w:ascii="宋体" w:hAnsi="宋体"/>
          <w:szCs w:val="21"/>
        </w:rPr>
        <w:t>（4）中标（成交）通知书</w:t>
      </w:r>
    </w:p>
    <w:p w14:paraId="042156FD">
      <w:pPr>
        <w:ind w:firstLine="420" w:firstLineChars="200"/>
        <w:rPr>
          <w:rFonts w:hint="eastAsia" w:ascii="宋体" w:hAnsi="宋体"/>
          <w:szCs w:val="21"/>
        </w:rPr>
      </w:pPr>
      <w:r>
        <w:rPr>
          <w:rFonts w:hint="eastAsia" w:ascii="宋体" w:hAnsi="宋体"/>
          <w:szCs w:val="21"/>
        </w:rPr>
        <w:t>（5）投标（响应）文件</w:t>
      </w:r>
    </w:p>
    <w:p w14:paraId="17127881">
      <w:pPr>
        <w:ind w:firstLine="420" w:firstLineChars="200"/>
        <w:rPr>
          <w:rFonts w:hint="eastAsia" w:ascii="宋体" w:hAnsi="宋体"/>
          <w:szCs w:val="21"/>
        </w:rPr>
      </w:pPr>
      <w:r>
        <w:rPr>
          <w:rFonts w:hint="eastAsia" w:ascii="宋体" w:hAnsi="宋体"/>
          <w:szCs w:val="21"/>
        </w:rPr>
        <w:t>（6）采购文件</w:t>
      </w:r>
    </w:p>
    <w:p w14:paraId="2DA41C7D">
      <w:pPr>
        <w:ind w:firstLine="420" w:firstLineChars="200"/>
        <w:rPr>
          <w:rFonts w:hint="eastAsia" w:ascii="宋体" w:hAnsi="宋体"/>
          <w:szCs w:val="21"/>
        </w:rPr>
      </w:pPr>
      <w:r>
        <w:rPr>
          <w:rFonts w:hint="eastAsia" w:ascii="宋体" w:hAnsi="宋体"/>
          <w:szCs w:val="21"/>
        </w:rPr>
        <w:t>（7）有关技术文件，图纸</w:t>
      </w:r>
    </w:p>
    <w:p w14:paraId="6A169D6C">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1FE0CE64">
      <w:pPr>
        <w:ind w:firstLine="420" w:firstLineChars="200"/>
        <w:rPr>
          <w:rFonts w:ascii="宋体" w:hAnsi="宋体"/>
          <w:szCs w:val="21"/>
        </w:rPr>
      </w:pPr>
      <w:r>
        <w:rPr>
          <w:rFonts w:hint="eastAsia" w:ascii="宋体" w:hAnsi="宋体"/>
          <w:szCs w:val="21"/>
        </w:rPr>
        <w:t>2、下列文件均为本合同的组成部分：</w:t>
      </w:r>
    </w:p>
    <w:p w14:paraId="58FC7FB7">
      <w:pPr>
        <w:ind w:firstLine="420" w:firstLineChars="200"/>
        <w:rPr>
          <w:rFonts w:ascii="宋体" w:hAnsi="宋体"/>
          <w:szCs w:val="21"/>
        </w:rPr>
      </w:pPr>
      <w:r>
        <w:rPr>
          <w:rFonts w:hint="eastAsia" w:ascii="宋体" w:hAnsi="宋体"/>
          <w:szCs w:val="21"/>
        </w:rPr>
        <w:t>（1）招标文件、答疑及补充通知；</w:t>
      </w:r>
    </w:p>
    <w:p w14:paraId="5A864BD3">
      <w:pPr>
        <w:ind w:firstLine="420" w:firstLineChars="200"/>
        <w:rPr>
          <w:rFonts w:ascii="宋体" w:hAnsi="宋体"/>
          <w:szCs w:val="21"/>
        </w:rPr>
      </w:pPr>
      <w:r>
        <w:rPr>
          <w:rFonts w:hint="eastAsia" w:ascii="宋体" w:hAnsi="宋体"/>
          <w:szCs w:val="21"/>
        </w:rPr>
        <w:t>（2）投标文件；</w:t>
      </w:r>
    </w:p>
    <w:p w14:paraId="0E43982C">
      <w:pPr>
        <w:ind w:firstLine="420" w:firstLineChars="200"/>
        <w:rPr>
          <w:rFonts w:ascii="宋体" w:hAnsi="宋体"/>
          <w:szCs w:val="21"/>
        </w:rPr>
      </w:pPr>
      <w:r>
        <w:rPr>
          <w:rFonts w:hint="eastAsia" w:ascii="宋体" w:hAnsi="宋体"/>
          <w:szCs w:val="21"/>
        </w:rPr>
        <w:t>（3）本合同执行中共同签署的补充与修正文件。</w:t>
      </w:r>
    </w:p>
    <w:p w14:paraId="7E517D61">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1F5E4CD8">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642A96C">
      <w:pPr>
        <w:ind w:firstLine="420" w:firstLineChars="200"/>
        <w:rPr>
          <w:rFonts w:ascii="宋体" w:hAnsi="宋体"/>
          <w:szCs w:val="21"/>
        </w:rPr>
      </w:pPr>
    </w:p>
    <w:p w14:paraId="689853B1">
      <w:pPr>
        <w:ind w:firstLine="420" w:firstLineChars="200"/>
        <w:rPr>
          <w:rFonts w:ascii="宋体" w:hAnsi="宋体"/>
          <w:szCs w:val="21"/>
        </w:rPr>
      </w:pPr>
    </w:p>
    <w:p w14:paraId="72F73760">
      <w:pPr>
        <w:spacing w:line="360" w:lineRule="auto"/>
        <w:ind w:firstLine="560"/>
        <w:jc w:val="left"/>
        <w:rPr>
          <w:rFonts w:ascii="宋体" w:hAnsi="宋体"/>
          <w:szCs w:val="21"/>
        </w:rPr>
      </w:pPr>
      <w:r>
        <w:rPr>
          <w:rFonts w:hint="eastAsia" w:ascii="宋体" w:hAnsi="宋体"/>
          <w:szCs w:val="21"/>
        </w:rPr>
        <w:t>甲方（采购人）：   （盖章）       乙方（供应商）：    （盖章）</w:t>
      </w:r>
    </w:p>
    <w:p w14:paraId="428C23F5">
      <w:pPr>
        <w:spacing w:line="360" w:lineRule="auto"/>
        <w:ind w:firstLine="560"/>
        <w:jc w:val="left"/>
        <w:rPr>
          <w:rFonts w:ascii="宋体" w:hAnsi="宋体"/>
          <w:szCs w:val="21"/>
        </w:rPr>
      </w:pPr>
      <w:r>
        <w:rPr>
          <w:rFonts w:hint="eastAsia" w:ascii="宋体" w:hAnsi="宋体"/>
          <w:szCs w:val="21"/>
        </w:rPr>
        <w:t xml:space="preserve">法定代表人：                     法定代表人： </w:t>
      </w:r>
    </w:p>
    <w:p w14:paraId="107D76ED">
      <w:pPr>
        <w:spacing w:line="360" w:lineRule="auto"/>
        <w:ind w:firstLine="560"/>
        <w:jc w:val="left"/>
        <w:rPr>
          <w:rFonts w:ascii="宋体" w:hAnsi="宋体"/>
          <w:szCs w:val="21"/>
        </w:rPr>
      </w:pPr>
      <w:r>
        <w:rPr>
          <w:rFonts w:hint="eastAsia" w:ascii="宋体" w:hAnsi="宋体"/>
          <w:szCs w:val="21"/>
        </w:rPr>
        <w:t>委托代理人：                     委托代理人：</w:t>
      </w:r>
    </w:p>
    <w:p w14:paraId="5A8DD7B5">
      <w:pPr>
        <w:ind w:firstLine="420" w:firstLineChars="200"/>
        <w:rPr>
          <w:rFonts w:ascii="宋体" w:hAnsi="宋体"/>
          <w:szCs w:val="21"/>
        </w:rPr>
      </w:pPr>
      <w:r>
        <w:rPr>
          <w:rFonts w:hint="eastAsia" w:ascii="宋体" w:hAnsi="宋体"/>
          <w:szCs w:val="21"/>
        </w:rPr>
        <w:t>日期：   年     月    日         日期：   年     月    日</w:t>
      </w:r>
    </w:p>
    <w:p w14:paraId="01A1911E">
      <w:pPr>
        <w:widowControl/>
        <w:jc w:val="left"/>
        <w:rPr>
          <w:rFonts w:ascii="宋体" w:hAnsi="宋体"/>
          <w:szCs w:val="21"/>
        </w:rPr>
      </w:pPr>
      <w:r>
        <w:rPr>
          <w:rFonts w:ascii="宋体" w:hAnsi="宋体"/>
          <w:szCs w:val="21"/>
        </w:rPr>
        <w:br w:type="page"/>
      </w:r>
    </w:p>
    <w:p w14:paraId="00266395">
      <w:pPr>
        <w:pStyle w:val="7"/>
        <w:spacing w:before="120" w:beforeLines="50" w:after="120" w:afterLines="50"/>
        <w:ind w:left="562"/>
        <w:rPr>
          <w:sz w:val="28"/>
          <w:szCs w:val="28"/>
        </w:rPr>
      </w:pPr>
      <w:r>
        <w:rPr>
          <w:rFonts w:hint="eastAsia"/>
          <w:sz w:val="28"/>
          <w:szCs w:val="28"/>
        </w:rPr>
        <w:t>第二册  通用条款（公开招标）</w:t>
      </w:r>
    </w:p>
    <w:p w14:paraId="6F24FA3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44" w:name="_Hlk72399513"/>
      <w:bookmarkStart w:id="45" w:name="_Hlk72439706"/>
      <w:r>
        <w:rPr>
          <w:rFonts w:hint="eastAsia" w:ascii="Cambria" w:hAnsi="Cambria" w:cs="宋体"/>
          <w:b/>
          <w:bCs/>
          <w:sz w:val="28"/>
          <w:szCs w:val="28"/>
        </w:rPr>
        <w:t>总则</w:t>
      </w:r>
    </w:p>
    <w:bookmarkEnd w:id="44"/>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46"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46"/>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47"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49E74AAD">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215A27DD">
      <w:pPr>
        <w:ind w:firstLine="42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4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38297B0A">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559791C0">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5BBC041">
      <w:pPr>
        <w:ind w:firstLine="420" w:firstLineChars="200"/>
        <w:rPr>
          <w:rFonts w:ascii="宋体" w:hAnsi="宋体"/>
          <w:szCs w:val="21"/>
          <w:highlight w:val="none"/>
        </w:rPr>
      </w:pPr>
      <w:r>
        <w:rPr>
          <w:rFonts w:hint="eastAsia" w:ascii="黑体" w:hAnsi="宋体" w:eastAsia="黑体"/>
          <w:szCs w:val="21"/>
          <w:highlight w:val="none"/>
        </w:rPr>
        <w:t>10．标前会议</w:t>
      </w:r>
    </w:p>
    <w:p w14:paraId="16881D0D">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6ABE592D">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3B3984DA">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47"/>
    <w:p w14:paraId="4C23D099">
      <w:pPr>
        <w:ind w:firstLine="411" w:firstLineChars="196"/>
        <w:rPr>
          <w:rFonts w:ascii="宋体" w:hAnsi="宋体"/>
          <w:highlight w:val="none"/>
        </w:rPr>
      </w:pPr>
    </w:p>
    <w:p w14:paraId="42703A2D">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49"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第九章  公开招标失败的后续处理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677D91E9">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cyan"/>
          <w:lang w:val="en-US" w:eastAsia="zh-CN"/>
        </w:rPr>
        <w:t>在</w:t>
      </w:r>
      <w:r>
        <w:rPr>
          <w:rFonts w:hint="eastAsia" w:ascii="宋体" w:hAnsi="宋体"/>
          <w:szCs w:val="21"/>
          <w:highlight w:val="cyan"/>
        </w:rPr>
        <w:t>项目产生质疑、投诉等阶段，主管部门、采购人、代理机构、评审委员会等可以要求供应商提供原件进行核查。</w:t>
      </w:r>
    </w:p>
    <w:p w14:paraId="3B1F9072">
      <w:pPr>
        <w:ind w:firstLine="420" w:firstLineChars="200"/>
        <w:rPr>
          <w:rFonts w:ascii="黑体" w:hAnsi="宋体" w:eastAsia="黑体"/>
          <w:szCs w:val="21"/>
        </w:rPr>
      </w:pPr>
      <w:r>
        <w:rPr>
          <w:rFonts w:hint="eastAsia" w:ascii="黑体" w:hAnsi="宋体" w:eastAsia="黑体"/>
          <w:szCs w:val="21"/>
        </w:rPr>
        <w:t>12．招标文件的澄清</w:t>
      </w:r>
    </w:p>
    <w:p w14:paraId="0F699287">
      <w:pPr>
        <w:ind w:firstLine="42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cyan"/>
        </w:rPr>
      </w:pPr>
      <w:r>
        <w:rPr>
          <w:rFonts w:hint="eastAsia" w:ascii="宋体" w:hAnsi="宋体"/>
          <w:color w:val="FF0000"/>
          <w:szCs w:val="21"/>
          <w:highlight w:val="cyan"/>
        </w:rPr>
        <w:t>12.2投标人如对招标文件内容有疑问，应当在招标公告规定的澄清（提问）截止时间前将疑问内容加盖公章书面提交至</w:t>
      </w:r>
      <w:r>
        <w:rPr>
          <w:rFonts w:hint="eastAsia" w:ascii="宋体" w:hAnsi="宋体"/>
          <w:color w:val="FF0000"/>
          <w:szCs w:val="21"/>
          <w:highlight w:val="cyan"/>
          <w:lang w:val="en-US" w:eastAsia="zh-CN"/>
        </w:rPr>
        <w:t>采购代理机构</w:t>
      </w:r>
      <w:r>
        <w:rPr>
          <w:rFonts w:hint="eastAsia" w:ascii="宋体" w:hAnsi="宋体"/>
          <w:color w:val="FF0000"/>
          <w:szCs w:val="21"/>
          <w:highlight w:val="cyan"/>
        </w:rPr>
        <w:t>。</w:t>
      </w:r>
    </w:p>
    <w:p w14:paraId="0BE51A3B">
      <w:pPr>
        <w:ind w:firstLine="420" w:firstLineChars="200"/>
        <w:rPr>
          <w:rFonts w:ascii="宋体" w:hAnsi="宋体"/>
          <w:szCs w:val="21"/>
          <w:highlight w:val="none"/>
        </w:rPr>
      </w:pPr>
      <w:r>
        <w:rPr>
          <w:rFonts w:hint="eastAsia" w:ascii="宋体" w:hAnsi="宋体"/>
          <w:szCs w:val="21"/>
        </w:rPr>
        <w:t>12</w:t>
      </w:r>
      <w:r>
        <w:rPr>
          <w:rFonts w:hint="eastAsia" w:ascii="宋体" w:hAnsi="宋体"/>
          <w:szCs w:val="21"/>
          <w:highlight w:val="none"/>
        </w:rPr>
        <w:t>.3不论是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13CF562">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470B65AC">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660D2001">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49"/>
    </w:p>
    <w:p w14:paraId="517EADA2">
      <w:pPr>
        <w:rPr>
          <w:rFonts w:ascii="宋体" w:hAnsi="宋体"/>
          <w:szCs w:val="21"/>
        </w:rPr>
      </w:pPr>
    </w:p>
    <w:p w14:paraId="1E7E8B4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ascii="黑体" w:hAnsi="宋体" w:eastAsia="黑体"/>
          <w:szCs w:val="21"/>
        </w:rPr>
      </w:pPr>
      <w:r>
        <w:rPr>
          <w:rFonts w:hint="eastAsia" w:ascii="黑体" w:hAnsi="宋体" w:eastAsia="黑体"/>
          <w:szCs w:val="21"/>
        </w:rPr>
        <w:t>14．</w:t>
      </w:r>
      <w:bookmarkStart w:id="50" w:name="_Hlk72400236"/>
      <w:r>
        <w:rPr>
          <w:rFonts w:hint="eastAsia" w:ascii="黑体" w:hAnsi="宋体" w:eastAsia="黑体"/>
          <w:szCs w:val="21"/>
        </w:rPr>
        <w:t>投标文件的语言及度量单位</w:t>
      </w:r>
    </w:p>
    <w:p w14:paraId="1E03760E">
      <w:pPr>
        <w:ind w:firstLine="420" w:firstLineChars="200"/>
        <w:rPr>
          <w:rFonts w:ascii="宋体" w:hAnsi="宋体"/>
          <w:szCs w:val="21"/>
        </w:rPr>
      </w:pPr>
      <w:r>
        <w:rPr>
          <w:rFonts w:hint="eastAsia" w:ascii="宋体" w:hAnsi="宋体"/>
          <w:szCs w:val="21"/>
        </w:rPr>
        <w:t>14.1 投</w:t>
      </w:r>
      <w:r>
        <w:rPr>
          <w:rFonts w:hint="eastAsia" w:ascii="宋体" w:hAnsi="宋体"/>
          <w:szCs w:val="21"/>
          <w:highlight w:val="none"/>
        </w:rPr>
        <w:t>标人与</w:t>
      </w:r>
      <w:r>
        <w:rPr>
          <w:rFonts w:hint="eastAsia" w:ascii="宋体" w:hAnsi="宋体"/>
          <w:szCs w:val="21"/>
          <w:highlight w:val="none"/>
          <w:lang w:val="en-US" w:eastAsia="zh-CN"/>
        </w:rPr>
        <w:t>采购代理机构</w:t>
      </w:r>
      <w:r>
        <w:rPr>
          <w:rFonts w:hint="eastAsia" w:ascii="宋体" w:hAnsi="宋体"/>
          <w:szCs w:val="21"/>
          <w:highlight w:val="none"/>
        </w:rPr>
        <w:t>之间与</w:t>
      </w:r>
      <w:r>
        <w:rPr>
          <w:rFonts w:hint="eastAsia" w:ascii="宋体" w:hAnsi="宋体"/>
          <w:szCs w:val="21"/>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0"/>
    <w:p w14:paraId="1D924F40">
      <w:pPr>
        <w:ind w:firstLine="420" w:firstLineChars="200"/>
        <w:rPr>
          <w:rFonts w:ascii="黑体" w:hAnsi="宋体" w:eastAsia="黑体"/>
          <w:szCs w:val="21"/>
        </w:rPr>
      </w:pPr>
      <w:r>
        <w:rPr>
          <w:rFonts w:hint="eastAsia" w:ascii="黑体" w:hAnsi="宋体" w:eastAsia="黑体"/>
          <w:szCs w:val="21"/>
        </w:rPr>
        <w:t>15．</w:t>
      </w:r>
      <w:bookmarkStart w:id="51" w:name="_Hlk72401567"/>
      <w:r>
        <w:rPr>
          <w:rFonts w:hint="eastAsia" w:ascii="黑体" w:hAnsi="宋体" w:eastAsia="黑体"/>
          <w:szCs w:val="21"/>
        </w:rPr>
        <w:t>投标文件的组成</w:t>
      </w:r>
    </w:p>
    <w:p w14:paraId="46F704D4">
      <w:pPr>
        <w:ind w:firstLine="420" w:firstLineChars="200"/>
        <w:rPr>
          <w:rFonts w:ascii="宋体" w:hAnsi="宋体"/>
          <w:szCs w:val="21"/>
        </w:rPr>
      </w:pPr>
      <w:r>
        <w:rPr>
          <w:rFonts w:hint="eastAsia" w:ascii="宋体" w:hAnsi="宋体"/>
          <w:szCs w:val="21"/>
        </w:rPr>
        <w:t>具体内容在招标文件专用条款中进行规定。</w:t>
      </w:r>
    </w:p>
    <w:p w14:paraId="13B4D4C1">
      <w:pPr>
        <w:ind w:firstLine="420" w:firstLineChars="200"/>
        <w:rPr>
          <w:rFonts w:ascii="黑体" w:hAnsi="宋体" w:eastAsia="黑体"/>
          <w:szCs w:val="21"/>
        </w:rPr>
      </w:pPr>
      <w:r>
        <w:rPr>
          <w:rFonts w:hint="eastAsia" w:ascii="黑体" w:hAnsi="宋体" w:eastAsia="黑体"/>
          <w:szCs w:val="21"/>
        </w:rPr>
        <w:t>16．投标文件格式</w:t>
      </w:r>
    </w:p>
    <w:p w14:paraId="71E9D954">
      <w:pPr>
        <w:ind w:firstLine="42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ascii="黑体" w:hAnsi="宋体" w:eastAsia="黑体"/>
          <w:szCs w:val="21"/>
        </w:rPr>
      </w:pPr>
      <w:r>
        <w:rPr>
          <w:rFonts w:hint="eastAsia" w:ascii="黑体" w:hAnsi="宋体" w:eastAsia="黑体"/>
          <w:szCs w:val="21"/>
        </w:rPr>
        <w:t>17．投标货币</w:t>
      </w:r>
    </w:p>
    <w:p w14:paraId="6D2311EC">
      <w:pPr>
        <w:ind w:firstLine="420" w:firstLineChars="200"/>
        <w:rPr>
          <w:rFonts w:ascii="宋体" w:hAnsi="宋体"/>
          <w:szCs w:val="21"/>
        </w:rPr>
      </w:pPr>
      <w:r>
        <w:rPr>
          <w:rFonts w:hint="eastAsia" w:ascii="宋体" w:hAnsi="宋体"/>
          <w:szCs w:val="21"/>
        </w:rPr>
        <w:t>本项目的投标报价应以人民币计。</w:t>
      </w:r>
    </w:p>
    <w:bookmarkEnd w:id="51"/>
    <w:p w14:paraId="7D524030">
      <w:pPr>
        <w:ind w:firstLine="420" w:firstLineChars="200"/>
        <w:rPr>
          <w:rFonts w:ascii="黑体" w:hAnsi="宋体" w:eastAsia="黑体"/>
          <w:szCs w:val="21"/>
        </w:rPr>
      </w:pPr>
      <w:r>
        <w:rPr>
          <w:rFonts w:hint="eastAsia" w:ascii="黑体" w:hAnsi="宋体" w:eastAsia="黑体"/>
          <w:szCs w:val="21"/>
        </w:rPr>
        <w:t>18．</w:t>
      </w:r>
      <w:bookmarkStart w:id="52"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rPr>
      </w:pPr>
      <w:r>
        <w:rPr>
          <w:rFonts w:hint="eastAsia" w:ascii="宋体" w:hAnsi="宋体"/>
          <w:szCs w:val="21"/>
        </w:rPr>
        <w:t>18.2.1主要技术指标和性能的详细说明。</w:t>
      </w:r>
    </w:p>
    <w:p w14:paraId="4748C4CB">
      <w:pPr>
        <w:ind w:firstLine="42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2"/>
    <w:p w14:paraId="26D8C009">
      <w:pPr>
        <w:ind w:firstLine="420" w:firstLineChars="200"/>
        <w:rPr>
          <w:rFonts w:ascii="黑体" w:hAnsi="宋体" w:eastAsia="黑体"/>
          <w:szCs w:val="21"/>
        </w:rPr>
      </w:pPr>
      <w:r>
        <w:rPr>
          <w:rFonts w:hint="eastAsia" w:ascii="黑体" w:hAnsi="宋体" w:eastAsia="黑体"/>
          <w:szCs w:val="21"/>
        </w:rPr>
        <w:t>19．</w:t>
      </w:r>
      <w:bookmarkStart w:id="53" w:name="_Hlk72402034"/>
      <w:r>
        <w:rPr>
          <w:rFonts w:hint="eastAsia" w:ascii="黑体" w:hAnsi="宋体" w:eastAsia="黑体"/>
          <w:szCs w:val="21"/>
        </w:rPr>
        <w:t>投标文件其他证明文件的要求</w:t>
      </w:r>
    </w:p>
    <w:p w14:paraId="17D70B8D">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4" w:name="_Hlk71407299"/>
    </w:p>
    <w:bookmarkEnd w:id="54"/>
    <w:p w14:paraId="24DF53D7">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rPr>
      </w:pPr>
      <w:r>
        <w:rPr>
          <w:rFonts w:hint="eastAsia" w:ascii="黑体" w:hAnsi="宋体" w:eastAsia="黑体"/>
          <w:szCs w:val="21"/>
        </w:rPr>
        <w:t>20．投标有效期</w:t>
      </w:r>
    </w:p>
    <w:bookmarkEnd w:id="53"/>
    <w:p w14:paraId="0CBD9DD7">
      <w:pPr>
        <w:ind w:firstLine="420" w:firstLineChars="200"/>
        <w:rPr>
          <w:rFonts w:ascii="宋体" w:hAnsi="宋体"/>
          <w:szCs w:val="21"/>
        </w:rPr>
      </w:pPr>
      <w:bookmarkStart w:id="5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w:t>
      </w:r>
      <w:r>
        <w:rPr>
          <w:rFonts w:hint="eastAsia" w:ascii="宋体" w:hAnsi="宋体"/>
          <w:szCs w:val="21"/>
        </w:rPr>
        <w:t>求，其投标在原投标有效期满后不再有效。同意延长投标有效期的投标人不能要求也不允许修改其投标文件。</w:t>
      </w:r>
    </w:p>
    <w:p w14:paraId="0BACA056">
      <w:pPr>
        <w:ind w:firstLine="42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55"/>
    <w:p w14:paraId="48BC4936">
      <w:pPr>
        <w:ind w:firstLine="420" w:firstLineChars="200"/>
        <w:rPr>
          <w:rFonts w:ascii="黑体" w:hAnsi="宋体" w:eastAsia="黑体"/>
          <w:szCs w:val="21"/>
        </w:rPr>
      </w:pPr>
      <w:r>
        <w:rPr>
          <w:rFonts w:hint="eastAsia" w:ascii="黑体" w:hAnsi="宋体" w:eastAsia="黑体"/>
          <w:szCs w:val="21"/>
        </w:rPr>
        <w:t>21．</w:t>
      </w:r>
      <w:bookmarkStart w:id="56" w:name="_Hlk72402325"/>
      <w:r>
        <w:rPr>
          <w:rFonts w:hint="eastAsia" w:ascii="黑体" w:hAnsi="宋体" w:eastAsia="黑体"/>
          <w:szCs w:val="21"/>
        </w:rPr>
        <w:t xml:space="preserve">关于投标保证金 </w:t>
      </w:r>
    </w:p>
    <w:p w14:paraId="5C09E316">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ascii="黑体" w:hAnsi="宋体" w:eastAsia="黑体"/>
          <w:szCs w:val="21"/>
        </w:rPr>
      </w:pPr>
      <w:r>
        <w:rPr>
          <w:rFonts w:hint="eastAsia" w:ascii="黑体" w:hAnsi="宋体" w:eastAsia="黑体"/>
          <w:szCs w:val="21"/>
        </w:rPr>
        <w:t>22．投标人的替代方案</w:t>
      </w:r>
    </w:p>
    <w:p w14:paraId="47740AF4">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27E553FE">
      <w:pPr>
        <w:ind w:firstLine="420" w:firstLineChars="200"/>
        <w:rPr>
          <w:rFonts w:ascii="黑体" w:hAnsi="宋体" w:eastAsia="黑体"/>
          <w:szCs w:val="21"/>
        </w:rPr>
      </w:pPr>
      <w:r>
        <w:rPr>
          <w:rFonts w:hint="eastAsia" w:ascii="黑体" w:hAnsi="宋体" w:eastAsia="黑体"/>
          <w:szCs w:val="21"/>
        </w:rPr>
        <w:t>23．</w:t>
      </w:r>
      <w:bookmarkStart w:id="57" w:name="_Hlk72402860"/>
      <w:r>
        <w:rPr>
          <w:rFonts w:hint="eastAsia" w:ascii="黑体" w:hAnsi="宋体" w:eastAsia="黑体"/>
          <w:szCs w:val="21"/>
        </w:rPr>
        <w:t>投标文件的制作要求</w:t>
      </w:r>
    </w:p>
    <w:p w14:paraId="574DBD56">
      <w:pPr>
        <w:ind w:firstLine="420" w:firstLineChars="200"/>
        <w:rPr>
          <w:rFonts w:ascii="宋体" w:hAnsi="宋体"/>
          <w:szCs w:val="21"/>
        </w:rPr>
      </w:pPr>
      <w:r>
        <w:rPr>
          <w:rFonts w:hint="eastAsia" w:ascii="宋体" w:hAnsi="宋体"/>
          <w:szCs w:val="21"/>
        </w:rPr>
        <w:t>23.1投标人应准备所投项目的电子投标文件一份。</w:t>
      </w:r>
    </w:p>
    <w:p w14:paraId="4A31275C">
      <w:pPr>
        <w:ind w:firstLine="420" w:firstLineChars="200"/>
        <w:rPr>
          <w:rFonts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ascii="宋体" w:hAnsi="宋体"/>
          <w:szCs w:val="21"/>
          <w:highlight w:val="none"/>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ascii="宋体" w:hAnsi="宋体"/>
          <w:szCs w:val="21"/>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w:t>
      </w:r>
      <w:r>
        <w:rPr>
          <w:rFonts w:hint="eastAsia" w:ascii="宋体" w:hAnsi="宋体"/>
          <w:szCs w:val="21"/>
        </w:rPr>
        <w:t>投标文件带病毒。</w:t>
      </w:r>
    </w:p>
    <w:p w14:paraId="4C93F4CF">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highlight w:val="cyan"/>
          <w:lang w:val="en-US" w:eastAsia="zh-CN"/>
        </w:rPr>
        <w:t>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highlight w:val="none"/>
        </w:rPr>
      </w:pPr>
      <w:r>
        <w:rPr>
          <w:rFonts w:hint="eastAsia" w:ascii="宋体" w:hAnsi="宋体"/>
          <w:szCs w:val="21"/>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w:t>
      </w:r>
      <w:r>
        <w:rPr>
          <w:rFonts w:hint="eastAsia" w:ascii="宋体" w:hAnsi="宋体"/>
          <w:szCs w:val="21"/>
        </w:rPr>
        <w:t>责。建议于开标前一个工作日完成投标文件的制作与上传，如上传确有困难，请及时咨询。</w:t>
      </w:r>
    </w:p>
    <w:p w14:paraId="5C28A3CE">
      <w:pPr>
        <w:ind w:firstLine="420" w:firstLineChars="200"/>
        <w:rPr>
          <w:rFonts w:ascii="宋体" w:hAnsi="宋体"/>
          <w:szCs w:val="21"/>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w:t>
      </w:r>
      <w:r>
        <w:rPr>
          <w:rFonts w:hint="eastAsia" w:ascii="宋体" w:hAnsi="宋体"/>
          <w:szCs w:val="21"/>
        </w:rPr>
        <w:t>取措施如延期、接受无法从网上上传的投标书等，以保障采购活动的公开、公平和公正。</w:t>
      </w:r>
    </w:p>
    <w:p w14:paraId="2CE33BA5">
      <w:pPr>
        <w:ind w:firstLine="420" w:firstLineChars="200"/>
        <w:rPr>
          <w:rFonts w:ascii="宋体" w:hAnsi="宋体"/>
          <w:szCs w:val="21"/>
        </w:rPr>
      </w:pPr>
      <w:r>
        <w:rPr>
          <w:rFonts w:hint="eastAsia" w:ascii="宋体" w:hAnsi="宋体"/>
          <w:szCs w:val="21"/>
        </w:rPr>
        <w:t>23.3电报、电话、传真形式的投标概不接受。</w:t>
      </w:r>
    </w:p>
    <w:p w14:paraId="3C83C8CE">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7"/>
    </w:p>
    <w:p w14:paraId="630CD496">
      <w:pPr>
        <w:ind w:firstLine="411" w:firstLineChars="196"/>
        <w:rPr>
          <w:rFonts w:ascii="宋体" w:hAnsi="宋体"/>
          <w:szCs w:val="21"/>
        </w:rPr>
      </w:pPr>
    </w:p>
    <w:p w14:paraId="20C24F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ascii="黑体" w:hAnsi="宋体" w:eastAsia="黑体"/>
          <w:szCs w:val="21"/>
        </w:rPr>
      </w:pPr>
      <w:bookmarkStart w:id="58" w:name="_Hlk72405459"/>
      <w:r>
        <w:rPr>
          <w:rFonts w:hint="eastAsia" w:ascii="黑体" w:hAnsi="宋体" w:eastAsia="黑体"/>
          <w:szCs w:val="21"/>
        </w:rPr>
        <w:t>24．投标文件的保密</w:t>
      </w:r>
    </w:p>
    <w:p w14:paraId="5DCB48E4">
      <w:pPr>
        <w:ind w:firstLine="420" w:firstLineChars="200"/>
        <w:rPr>
          <w:rFonts w:ascii="宋体" w:hAnsi="宋体"/>
          <w:szCs w:val="21"/>
          <w:highlight w:val="cyan"/>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szCs w:val="21"/>
          <w:highlight w:val="cyan"/>
        </w:rPr>
        <w:t>(注意：</w:t>
      </w:r>
      <w:r>
        <w:rPr>
          <w:rFonts w:hint="eastAsia" w:ascii="宋体" w:hAnsi="宋体"/>
          <w:szCs w:val="21"/>
          <w:highlight w:val="cyan"/>
          <w:lang w:val="en-US" w:eastAsia="zh-CN"/>
        </w:rPr>
        <w:t>如对投标文件加密的，则投标人必</w:t>
      </w:r>
      <w:r>
        <w:rPr>
          <w:rFonts w:hint="eastAsia" w:ascii="宋体" w:hAnsi="宋体"/>
          <w:szCs w:val="21"/>
          <w:highlight w:val="cyan"/>
        </w:rPr>
        <w:t>须</w:t>
      </w:r>
      <w:r>
        <w:rPr>
          <w:rFonts w:hint="eastAsia" w:ascii="宋体" w:hAnsi="宋体"/>
          <w:szCs w:val="21"/>
          <w:highlight w:val="cyan"/>
          <w:lang w:val="en-US" w:eastAsia="zh-CN"/>
        </w:rPr>
        <w:t>在开标当日</w:t>
      </w:r>
      <w:r>
        <w:rPr>
          <w:rFonts w:hint="eastAsia" w:ascii="宋体" w:hAnsi="宋体"/>
          <w:szCs w:val="21"/>
          <w:highlight w:val="cyan"/>
        </w:rPr>
        <w:t>用加密文件时使用的锁在项目规定时间内解密！逾期未解密的作投标无效处理。)</w:t>
      </w:r>
    </w:p>
    <w:p w14:paraId="054F21CB">
      <w:pPr>
        <w:ind w:firstLine="422" w:firstLineChars="200"/>
        <w:rPr>
          <w:rFonts w:ascii="宋体" w:hAnsi="宋体"/>
          <w:b/>
          <w:szCs w:val="21"/>
        </w:rPr>
      </w:pPr>
      <w:r>
        <w:rPr>
          <w:rFonts w:hint="eastAsia" w:ascii="宋体" w:hAnsi="宋体"/>
          <w:b/>
          <w:szCs w:val="21"/>
        </w:rPr>
        <w:t>24.2若采购项目出现延期情况：</w:t>
      </w:r>
    </w:p>
    <w:p w14:paraId="0D1FEF4B">
      <w:pPr>
        <w:ind w:firstLine="422" w:firstLineChars="200"/>
        <w:rPr>
          <w:rFonts w:ascii="黑体" w:hAnsi="宋体" w:eastAsia="黑体"/>
          <w:b/>
          <w:szCs w:val="21"/>
          <w:highlight w:val="cyan"/>
        </w:rPr>
      </w:pPr>
      <w:r>
        <w:rPr>
          <w:rFonts w:hint="eastAsia" w:ascii="宋体" w:hAnsi="宋体"/>
          <w:b/>
          <w:szCs w:val="21"/>
          <w:highlight w:val="cyan"/>
        </w:rPr>
        <w:t>如果供下载的招标文件有更新，投标人必须重新下载招标文件、重新制作投标文件、重新上传投标文件。</w:t>
      </w:r>
    </w:p>
    <w:p w14:paraId="7E52D8F9">
      <w:pPr>
        <w:ind w:firstLine="420" w:firstLineChars="200"/>
        <w:rPr>
          <w:rFonts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w:t>
      </w:r>
      <w:r>
        <w:rPr>
          <w:rFonts w:hint="eastAsia" w:ascii="宋体" w:hAnsi="宋体"/>
          <w:szCs w:val="21"/>
        </w:rPr>
        <w:t>和投标人受投标截止期制约的所有权利和义务均应延长至新的截止期。</w:t>
      </w:r>
    </w:p>
    <w:p w14:paraId="312EA070">
      <w:pPr>
        <w:ind w:firstLine="420" w:firstLineChars="200"/>
        <w:rPr>
          <w:rFonts w:ascii="宋体" w:hAnsi="宋体"/>
          <w:szCs w:val="21"/>
        </w:rPr>
      </w:pPr>
      <w:r>
        <w:rPr>
          <w:rFonts w:hint="eastAsia" w:ascii="宋体" w:hAnsi="宋体"/>
          <w:szCs w:val="21"/>
        </w:rPr>
        <w:t>25.3投标截止时间以后不得上传投标文件。</w:t>
      </w:r>
    </w:p>
    <w:bookmarkEnd w:id="58"/>
    <w:p w14:paraId="3D77DC94">
      <w:pPr>
        <w:ind w:firstLine="420" w:firstLineChars="200"/>
        <w:rPr>
          <w:rFonts w:ascii="黑体" w:hAnsi="宋体" w:eastAsia="黑体"/>
          <w:szCs w:val="21"/>
        </w:rPr>
      </w:pPr>
      <w:r>
        <w:rPr>
          <w:rFonts w:hint="eastAsia" w:ascii="黑体" w:hAnsi="宋体" w:eastAsia="黑体"/>
          <w:szCs w:val="21"/>
        </w:rPr>
        <w:t>26. 样品、现场演示、方案讲解</w:t>
      </w:r>
    </w:p>
    <w:p w14:paraId="1E5432D4">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ascii="黑体" w:hAnsi="宋体" w:eastAsia="黑体"/>
          <w:szCs w:val="21"/>
        </w:rPr>
      </w:pPr>
      <w:bookmarkStart w:id="59" w:name="_Hlk72428346"/>
      <w:r>
        <w:rPr>
          <w:rFonts w:hint="eastAsia" w:ascii="黑体" w:hAnsi="宋体" w:eastAsia="黑体"/>
          <w:szCs w:val="21"/>
        </w:rPr>
        <w:t>27．投标文件的修改和撤销</w:t>
      </w:r>
    </w:p>
    <w:p w14:paraId="45C1FEF5">
      <w:pPr>
        <w:ind w:firstLine="42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ascii="宋体" w:hAnsi="宋体"/>
          <w:szCs w:val="21"/>
        </w:rPr>
      </w:pPr>
      <w:r>
        <w:rPr>
          <w:rFonts w:hint="eastAsia" w:ascii="宋体" w:hAnsi="宋体"/>
          <w:szCs w:val="21"/>
        </w:rPr>
        <w:t>27.2投标截止时间以后不得修改投标文件。</w:t>
      </w:r>
    </w:p>
    <w:p w14:paraId="2FA78AB7">
      <w:pPr>
        <w:ind w:firstLine="42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ascii="宋体" w:hAnsi="宋体"/>
          <w:szCs w:val="21"/>
        </w:rPr>
      </w:pPr>
      <w:r>
        <w:rPr>
          <w:rFonts w:hint="eastAsia" w:ascii="宋体" w:hAnsi="宋体"/>
          <w:szCs w:val="21"/>
        </w:rPr>
        <w:t>27</w:t>
      </w:r>
      <w:r>
        <w:rPr>
          <w:rFonts w:hint="eastAsia" w:ascii="宋体" w:hAnsi="宋体"/>
          <w:szCs w:val="21"/>
          <w:highlight w:val="none"/>
        </w:rPr>
        <w:t>.4</w:t>
      </w:r>
      <w:r>
        <w:rPr>
          <w:rFonts w:hint="eastAsia" w:ascii="宋体" w:hAnsi="宋体"/>
          <w:szCs w:val="21"/>
          <w:highlight w:val="none"/>
          <w:lang w:val="en-US" w:eastAsia="zh-CN"/>
        </w:rPr>
        <w:t>采购代理机构</w:t>
      </w:r>
      <w:r>
        <w:rPr>
          <w:rFonts w:hint="eastAsia" w:ascii="宋体" w:hAnsi="宋体"/>
          <w:szCs w:val="21"/>
          <w:highlight w:val="none"/>
        </w:rPr>
        <w:t>不退还</w:t>
      </w:r>
      <w:r>
        <w:rPr>
          <w:rFonts w:hint="eastAsia" w:ascii="宋体" w:hAnsi="宋体"/>
          <w:szCs w:val="21"/>
        </w:rPr>
        <w:t>投标文件，专用条款另有规定的除外。</w:t>
      </w:r>
    </w:p>
    <w:bookmarkEnd w:id="59"/>
    <w:p w14:paraId="61FA327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ascii="黑体" w:hAnsi="宋体" w:eastAsia="黑体"/>
          <w:szCs w:val="21"/>
        </w:rPr>
      </w:pPr>
      <w:r>
        <w:rPr>
          <w:rFonts w:hint="eastAsia" w:ascii="黑体" w:hAnsi="宋体" w:eastAsia="黑体"/>
          <w:szCs w:val="21"/>
        </w:rPr>
        <w:t>28．开标</w:t>
      </w:r>
    </w:p>
    <w:p w14:paraId="5C81C73B">
      <w:pPr>
        <w:ind w:firstLine="420" w:firstLineChars="200"/>
        <w:rPr>
          <w:rFonts w:ascii="宋体" w:hAnsi="宋体"/>
          <w:szCs w:val="21"/>
        </w:rPr>
      </w:pPr>
      <w:r>
        <w:rPr>
          <w:rFonts w:hint="eastAsia" w:ascii="宋体" w:hAnsi="宋体"/>
          <w:szCs w:val="21"/>
        </w:rPr>
        <w:t>28.1如</w:t>
      </w:r>
      <w:r>
        <w:rPr>
          <w:rFonts w:hint="eastAsia" w:ascii="宋体" w:hAnsi="宋体"/>
          <w:szCs w:val="21"/>
          <w:lang w:val="en-US" w:eastAsia="zh-CN"/>
        </w:rPr>
        <w:t>对</w:t>
      </w:r>
      <w:r>
        <w:rPr>
          <w:rFonts w:hint="eastAsia" w:ascii="宋体" w:hAnsi="宋体"/>
          <w:szCs w:val="21"/>
        </w:rPr>
        <w:t>投标文件加密的，则投标人须在开标当日的开标时间至解密截止时间内进行解密，逾期未解密的作</w:t>
      </w:r>
      <w:r>
        <w:rPr>
          <w:rFonts w:hint="eastAsia" w:ascii="宋体" w:hAnsi="宋体"/>
          <w:szCs w:val="21"/>
          <w:lang w:val="en-US" w:eastAsia="zh-CN"/>
        </w:rPr>
        <w:t>投标</w:t>
      </w:r>
      <w:r>
        <w:rPr>
          <w:rFonts w:hint="eastAsia" w:ascii="宋体" w:hAnsi="宋体"/>
          <w:szCs w:val="21"/>
        </w:rPr>
        <w:t>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cyan"/>
          <w:lang w:eastAsia="zh-CN"/>
        </w:rPr>
        <w:t>【</w:t>
      </w:r>
      <w:r>
        <w:rPr>
          <w:rFonts w:hint="eastAsia" w:ascii="宋体" w:hAnsi="宋体"/>
          <w:szCs w:val="21"/>
          <w:highlight w:val="cyan"/>
        </w:rPr>
        <w:t>解密时间结束，</w:t>
      </w:r>
      <w:r>
        <w:rPr>
          <w:rFonts w:hint="eastAsia" w:ascii="宋体" w:hAnsi="宋体"/>
          <w:szCs w:val="21"/>
          <w:highlight w:val="cyan"/>
          <w:lang w:val="en-US" w:eastAsia="zh-CN"/>
        </w:rPr>
        <w:t>未对投标文件加密的供应商（未加密的投标文件无需解密）及对投标文件加密并在</w:t>
      </w:r>
      <w:r>
        <w:rPr>
          <w:rFonts w:hint="eastAsia" w:ascii="宋体" w:hAnsi="宋体"/>
          <w:szCs w:val="21"/>
          <w:highlight w:val="cyan"/>
        </w:rPr>
        <w:t>解密时间结束前</w:t>
      </w:r>
      <w:r>
        <w:rPr>
          <w:rFonts w:hint="eastAsia" w:ascii="宋体" w:hAnsi="宋体"/>
          <w:szCs w:val="21"/>
          <w:highlight w:val="cyan"/>
          <w:lang w:val="en-US" w:eastAsia="zh-CN"/>
        </w:rPr>
        <w:t>成功解密的</w:t>
      </w:r>
      <w:r>
        <w:rPr>
          <w:rFonts w:hint="eastAsia" w:ascii="宋体" w:hAnsi="宋体"/>
          <w:szCs w:val="21"/>
          <w:highlight w:val="cyan"/>
        </w:rPr>
        <w:t>投标供应商数量</w:t>
      </w:r>
      <w:r>
        <w:rPr>
          <w:rFonts w:hint="eastAsia" w:ascii="宋体" w:hAnsi="宋体"/>
          <w:szCs w:val="21"/>
          <w:highlight w:val="cyan"/>
          <w:lang w:val="en-US" w:eastAsia="zh-CN"/>
        </w:rPr>
        <w:t>满足开标条件</w:t>
      </w:r>
      <w:r>
        <w:rPr>
          <w:rFonts w:hint="eastAsia" w:ascii="宋体" w:hAnsi="宋体"/>
          <w:szCs w:val="21"/>
          <w:highlight w:val="cyan"/>
        </w:rPr>
        <w:t>后</w:t>
      </w:r>
      <w:r>
        <w:rPr>
          <w:rFonts w:hint="eastAsia" w:ascii="宋体" w:hAnsi="宋体"/>
          <w:szCs w:val="21"/>
          <w:highlight w:val="cyan"/>
          <w:lang w:eastAsia="zh-CN"/>
        </w:rPr>
        <w:t>】</w:t>
      </w:r>
      <w:r>
        <w:rPr>
          <w:rFonts w:hint="eastAsia" w:ascii="宋体" w:hAnsi="宋体"/>
          <w:szCs w:val="21"/>
        </w:rPr>
        <w:t>对投标文件进行开标，并在网上公布开标结果。</w:t>
      </w:r>
    </w:p>
    <w:p w14:paraId="7288956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ascii="黑体" w:hAnsi="宋体" w:eastAsia="黑体"/>
          <w:szCs w:val="21"/>
        </w:rPr>
      </w:pPr>
      <w:r>
        <w:rPr>
          <w:rFonts w:hint="eastAsia" w:ascii="黑体" w:hAnsi="宋体" w:eastAsia="黑体"/>
          <w:szCs w:val="21"/>
        </w:rPr>
        <w:t>29．评审委员会组成</w:t>
      </w:r>
    </w:p>
    <w:p w14:paraId="5A1ADA62">
      <w:pPr>
        <w:ind w:firstLine="420" w:firstLineChars="200"/>
        <w:rPr>
          <w:rFonts w:ascii="宋体" w:hAnsi="宋体"/>
          <w:szCs w:val="21"/>
          <w:highlight w:val="none"/>
        </w:rPr>
      </w:pPr>
      <w:r>
        <w:rPr>
          <w:rFonts w:hint="eastAsia" w:ascii="宋体" w:hAnsi="宋体"/>
          <w:szCs w:val="21"/>
        </w:rPr>
        <w:t>29.1网上开标结束后召开评审会议，评审委</w:t>
      </w:r>
      <w:r>
        <w:rPr>
          <w:rFonts w:hint="eastAsia" w:ascii="宋体" w:hAnsi="宋体"/>
          <w:szCs w:val="21"/>
          <w:highlight w:val="none"/>
        </w:rPr>
        <w:t>员会由采购代理机构依法组建，负责评审活动。</w:t>
      </w:r>
    </w:p>
    <w:p w14:paraId="32642735">
      <w:pPr>
        <w:ind w:firstLine="420" w:firstLineChars="200"/>
        <w:rPr>
          <w:rFonts w:ascii="宋体" w:hAnsi="宋体"/>
          <w:color w:val="FF0000"/>
          <w:szCs w:val="21"/>
          <w:highlight w:val="none"/>
        </w:rPr>
      </w:pPr>
      <w:bookmarkStart w:id="60"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60"/>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28FA9">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DF400C4">
      <w:pPr>
        <w:ind w:firstLine="420" w:firstLineChars="200"/>
        <w:rPr>
          <w:rFonts w:ascii="宋体" w:hAnsi="宋体"/>
          <w:szCs w:val="21"/>
        </w:rPr>
      </w:pPr>
      <w:r>
        <w:rPr>
          <w:rFonts w:hint="eastAsia" w:ascii="宋体" w:hAnsi="宋体"/>
          <w:szCs w:val="21"/>
          <w:highlight w:val="none"/>
        </w:rPr>
        <w:t>29.4评审过程中不允许违背评标程序或采用招标文件未载明的</w:t>
      </w:r>
      <w:r>
        <w:rPr>
          <w:rFonts w:hint="eastAsia" w:ascii="宋体" w:hAnsi="宋体"/>
          <w:szCs w:val="21"/>
        </w:rPr>
        <w:t>评标方法或评标因素进行评标。</w:t>
      </w:r>
    </w:p>
    <w:p w14:paraId="28FA697C">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ascii="宋体" w:hAnsi="宋体"/>
          <w:szCs w:val="21"/>
        </w:rPr>
      </w:pPr>
      <w:r>
        <w:rPr>
          <w:rFonts w:hint="eastAsia" w:ascii="宋体" w:hAnsi="宋体"/>
          <w:szCs w:val="21"/>
        </w:rPr>
        <w:t>30.2其他评标必须的资料。</w:t>
      </w:r>
    </w:p>
    <w:p w14:paraId="465C19BF">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ascii="宋体" w:hAnsi="宋体"/>
          <w:szCs w:val="21"/>
        </w:rPr>
      </w:pPr>
      <w:r>
        <w:rPr>
          <w:rFonts w:hint="eastAsia" w:ascii="宋体" w:hAnsi="宋体"/>
          <w:szCs w:val="21"/>
        </w:rPr>
        <w:t>（1）招标的目的；</w:t>
      </w:r>
    </w:p>
    <w:p w14:paraId="43295F18">
      <w:pPr>
        <w:ind w:firstLine="420" w:firstLineChars="200"/>
        <w:rPr>
          <w:rFonts w:ascii="宋体" w:hAnsi="宋体"/>
          <w:szCs w:val="21"/>
        </w:rPr>
      </w:pPr>
      <w:r>
        <w:rPr>
          <w:rFonts w:hint="eastAsia" w:ascii="宋体" w:hAnsi="宋体"/>
          <w:szCs w:val="21"/>
        </w:rPr>
        <w:t>（2）招标项目需求的范围和性质；</w:t>
      </w:r>
    </w:p>
    <w:p w14:paraId="381BABC5">
      <w:pPr>
        <w:ind w:firstLine="420" w:firstLineChars="200"/>
        <w:rPr>
          <w:rFonts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ascii="宋体" w:hAnsi="宋体"/>
          <w:szCs w:val="21"/>
        </w:rPr>
      </w:pPr>
      <w:r>
        <w:rPr>
          <w:rFonts w:hint="eastAsia" w:ascii="宋体" w:hAnsi="宋体"/>
          <w:szCs w:val="21"/>
        </w:rPr>
        <w:t>（4）招标文件规定的评标程序、评标方法和评标因素；</w:t>
      </w:r>
    </w:p>
    <w:p w14:paraId="047F53B2">
      <w:pPr>
        <w:ind w:firstLine="420" w:firstLineChars="200"/>
        <w:rPr>
          <w:rFonts w:ascii="宋体" w:hAnsi="宋体"/>
          <w:szCs w:val="21"/>
        </w:rPr>
      </w:pPr>
      <w:r>
        <w:rPr>
          <w:rFonts w:hint="eastAsia" w:ascii="宋体" w:hAnsi="宋体"/>
          <w:szCs w:val="21"/>
        </w:rPr>
        <w:t>（5）招标文件所列示的资格性审查表及符合性审查表。</w:t>
      </w:r>
    </w:p>
    <w:p w14:paraId="01A0B098">
      <w:pPr>
        <w:ind w:firstLine="420" w:firstLineChars="200"/>
        <w:rPr>
          <w:rFonts w:ascii="黑体" w:hAnsi="宋体" w:eastAsia="黑体"/>
          <w:szCs w:val="21"/>
        </w:rPr>
      </w:pPr>
      <w:r>
        <w:rPr>
          <w:rFonts w:hint="eastAsia" w:ascii="黑体" w:hAnsi="宋体" w:eastAsia="黑体"/>
          <w:szCs w:val="21"/>
        </w:rPr>
        <w:t>31．独立评审</w:t>
      </w:r>
    </w:p>
    <w:p w14:paraId="63181C27">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rPr>
      </w:pPr>
    </w:p>
    <w:p w14:paraId="0A5424C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ascii="黑体" w:hAnsi="宋体" w:eastAsia="黑体"/>
          <w:szCs w:val="21"/>
        </w:rPr>
      </w:pPr>
      <w:r>
        <w:rPr>
          <w:rFonts w:hint="eastAsia" w:ascii="黑体" w:hAnsi="宋体" w:eastAsia="黑体"/>
          <w:szCs w:val="21"/>
        </w:rPr>
        <w:t>32．投标文件初审</w:t>
      </w:r>
    </w:p>
    <w:p w14:paraId="68C92805">
      <w:pPr>
        <w:ind w:firstLine="420" w:firstLineChars="200"/>
        <w:rPr>
          <w:rFonts w:ascii="宋体" w:hAnsi="宋体"/>
          <w:szCs w:val="21"/>
        </w:rPr>
      </w:pPr>
      <w:r>
        <w:rPr>
          <w:rFonts w:hint="eastAsia" w:ascii="宋体" w:hAnsi="宋体"/>
          <w:szCs w:val="21"/>
        </w:rPr>
        <w:t>32.1投标文件初审包括资格性审查和符合性审查。</w:t>
      </w:r>
    </w:p>
    <w:p w14:paraId="40750F2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rPr>
      </w:pPr>
      <w:r>
        <w:rPr>
          <w:rFonts w:hint="eastAsia" w:ascii="宋体" w:hAnsi="宋体"/>
          <w:bCs/>
          <w:szCs w:val="21"/>
        </w:rPr>
        <w:t>32.3 投标文件初审中关于供应商家数的计算:</w:t>
      </w:r>
    </w:p>
    <w:p w14:paraId="23631F55">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ascii="宋体" w:hAnsi="宋体"/>
          <w:szCs w:val="21"/>
        </w:rPr>
      </w:pPr>
      <w:r>
        <w:rPr>
          <w:rFonts w:hint="eastAsia" w:ascii="宋体" w:hAnsi="宋体"/>
          <w:szCs w:val="21"/>
        </w:rPr>
        <w:t>32.4.10主管部门依照法律、法规认定的其他情形。</w:t>
      </w:r>
    </w:p>
    <w:p w14:paraId="651101F7">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rPr>
      </w:pPr>
      <w:r>
        <w:rPr>
          <w:rFonts w:hint="eastAsia" w:ascii="黑体" w:hAnsi="宋体" w:eastAsia="黑体"/>
          <w:szCs w:val="21"/>
        </w:rPr>
        <w:t>33．澄清有关问题</w:t>
      </w:r>
    </w:p>
    <w:p w14:paraId="32C27FE1">
      <w:pPr>
        <w:ind w:firstLine="420" w:firstLineChars="200"/>
        <w:rPr>
          <w:rFonts w:ascii="宋体" w:hAnsi="宋体"/>
          <w:szCs w:val="21"/>
        </w:rPr>
      </w:pPr>
      <w:bookmarkStart w:id="61"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1"/>
    </w:p>
    <w:p w14:paraId="53C04815">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w:t>
      </w:r>
      <w:r>
        <w:rPr>
          <w:rFonts w:hint="eastAsia"/>
          <w:szCs w:val="21"/>
          <w:highlight w:val="none"/>
        </w:rPr>
        <w:t>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w:t>
      </w:r>
      <w:r>
        <w:rPr>
          <w:rFonts w:hint="eastAsia"/>
          <w:szCs w:val="21"/>
        </w:rPr>
        <w:t>活动。</w:t>
      </w:r>
    </w:p>
    <w:p w14:paraId="4AEC0EB5">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ascii="黑体" w:hAnsi="宋体" w:eastAsia="黑体"/>
          <w:szCs w:val="21"/>
        </w:rPr>
      </w:pPr>
      <w:bookmarkStart w:id="62" w:name="_Toc100052400"/>
      <w:bookmarkStart w:id="63" w:name="_Toc73518151"/>
      <w:bookmarkStart w:id="64" w:name="_Toc73517673"/>
      <w:bookmarkStart w:id="65" w:name="_Toc73521581"/>
      <w:bookmarkStart w:id="66" w:name="_Toc73521669"/>
      <w:r>
        <w:rPr>
          <w:rFonts w:hint="eastAsia" w:ascii="黑体" w:hAnsi="宋体" w:eastAsia="黑体"/>
          <w:szCs w:val="21"/>
        </w:rPr>
        <w:t>34．错误的修正</w:t>
      </w:r>
      <w:bookmarkEnd w:id="62"/>
      <w:bookmarkEnd w:id="63"/>
      <w:bookmarkEnd w:id="64"/>
      <w:bookmarkEnd w:id="65"/>
      <w:bookmarkEnd w:id="66"/>
    </w:p>
    <w:p w14:paraId="5991186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ascii="宋体" w:hAnsi="宋体"/>
          <w:szCs w:val="21"/>
        </w:rPr>
      </w:pPr>
      <w:r>
        <w:rPr>
          <w:rFonts w:hint="eastAsia" w:ascii="宋体" w:hAnsi="宋体"/>
          <w:szCs w:val="21"/>
        </w:rPr>
        <w:t>34.2大写金额和小写金额不一致的，以大写金额为准；</w:t>
      </w:r>
    </w:p>
    <w:p w14:paraId="1BA8E5C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rPr>
      </w:pPr>
      <w:r>
        <w:rPr>
          <w:rFonts w:hint="eastAsia" w:ascii="黑体" w:hAnsi="宋体" w:eastAsia="黑体"/>
          <w:szCs w:val="21"/>
        </w:rPr>
        <w:t>35．投标文件的比较与评价</w:t>
      </w:r>
    </w:p>
    <w:p w14:paraId="33276DF9">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rPr>
      </w:pPr>
      <w:r>
        <w:rPr>
          <w:rFonts w:hint="eastAsia" w:ascii="黑体" w:hAnsi="宋体" w:eastAsia="黑体"/>
          <w:szCs w:val="21"/>
        </w:rPr>
        <w:t>36. 实地考察或资料查验</w:t>
      </w:r>
    </w:p>
    <w:p w14:paraId="19D5FBC9">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rPr>
      </w:pPr>
      <w:r>
        <w:rPr>
          <w:rFonts w:hint="eastAsia" w:ascii="黑体" w:hAnsi="宋体" w:eastAsia="黑体"/>
          <w:szCs w:val="21"/>
        </w:rPr>
        <w:t>37．评审方法</w:t>
      </w:r>
    </w:p>
    <w:p w14:paraId="4D7CD8D2">
      <w:pPr>
        <w:ind w:firstLine="422" w:firstLineChars="200"/>
        <w:rPr>
          <w:rFonts w:ascii="宋体" w:hAnsi="宋体"/>
          <w:b/>
          <w:bCs/>
          <w:szCs w:val="21"/>
        </w:rPr>
      </w:pPr>
      <w:r>
        <w:rPr>
          <w:rFonts w:hint="eastAsia" w:ascii="宋体" w:hAnsi="宋体"/>
          <w:b/>
          <w:bCs/>
          <w:szCs w:val="21"/>
        </w:rPr>
        <w:t>37.1.1最低价法</w:t>
      </w:r>
    </w:p>
    <w:p w14:paraId="6FCA93BF">
      <w:pPr>
        <w:ind w:firstLine="420" w:firstLineChars="200"/>
        <w:rPr>
          <w:rFonts w:ascii="ˎ̥" w:hAnsi="ˎ̥"/>
          <w:szCs w:val="21"/>
        </w:rPr>
      </w:pPr>
      <w:bookmarkStart w:id="67" w:name="_Hlk72438142"/>
      <w:r>
        <w:rPr>
          <w:rFonts w:hint="eastAsia" w:ascii="ˎ̥" w:hAnsi="ˎ̥"/>
          <w:szCs w:val="21"/>
        </w:rPr>
        <w:t>最低价法，是指完全满足招标文件实质性要求，按照报价由低到高的顺序，依据招标文件中规定的数量或者比例推荐候选中标供应商。</w:t>
      </w:r>
    </w:p>
    <w:p w14:paraId="0D1E86BB">
      <w:pPr>
        <w:ind w:firstLine="422" w:firstLineChars="200"/>
        <w:rPr>
          <w:rFonts w:ascii="宋体" w:hAnsi="宋体"/>
          <w:b/>
          <w:bCs/>
          <w:szCs w:val="21"/>
        </w:rPr>
      </w:pPr>
      <w:r>
        <w:rPr>
          <w:rFonts w:hint="eastAsia" w:ascii="宋体" w:hAnsi="宋体"/>
          <w:b/>
          <w:bCs/>
          <w:szCs w:val="21"/>
        </w:rPr>
        <w:t>37.1.2综合评分法</w:t>
      </w:r>
    </w:p>
    <w:p w14:paraId="1ED1B96B">
      <w:pPr>
        <w:ind w:firstLine="420" w:firstLineChars="200"/>
        <w:rPr>
          <w:rFonts w:ascii="ˎ̥" w:hAnsi="ˎ̥"/>
          <w:szCs w:val="21"/>
        </w:rPr>
      </w:pPr>
      <w:r>
        <w:rPr>
          <w:rFonts w:hint="eastAsia" w:ascii="ˎ̥" w:hAnsi="ˎ̥"/>
          <w:szCs w:val="21"/>
        </w:rPr>
        <w:t>综合评分法，是指在满足招标文件全部实质性要求的前提下，按照招标文件中规定的各项因素进行综合评审，评审总得分排名前列的投标人，作为推荐的候选中标供应商。</w:t>
      </w:r>
      <w:bookmarkEnd w:id="67"/>
      <w:r>
        <w:rPr>
          <w:rFonts w:hint="eastAsia" w:ascii="宋体" w:hAnsi="宋体"/>
          <w:bCs/>
          <w:color w:val="FF0000"/>
          <w:szCs w:val="21"/>
        </w:rPr>
        <w:t xml:space="preserve">  </w:t>
      </w:r>
      <w:r>
        <w:rPr>
          <w:rFonts w:hint="eastAsia" w:ascii="宋体" w:hAnsi="宋体"/>
          <w:bCs/>
          <w:szCs w:val="21"/>
        </w:rPr>
        <w:t xml:space="preserve">                                                                                                                                                                                                                                                                                                                                                                                                                                                                                                                                                                                                                                                                                                                                                                                                                                                                                                                                                                                                                                                                                                                                                                                                                                                                                                                                                                                                                                                                                                                                                                                                                                                                                                                                                                                                                                                                                                                                                                                                                                                                                                                                                                                                                                                                                                                                                                                                                                                                                                                                                                                                                                                                                                                                                                                                                                                                                                                                                                                                                           </w:t>
      </w:r>
    </w:p>
    <w:p w14:paraId="58457656">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ascii="宋体" w:hAnsi="宋体"/>
          <w:b/>
          <w:bCs/>
          <w:szCs w:val="21"/>
        </w:rPr>
      </w:pPr>
      <w:r>
        <w:rPr>
          <w:rFonts w:hint="eastAsia" w:ascii="宋体" w:hAnsi="宋体"/>
          <w:b/>
          <w:bCs/>
          <w:szCs w:val="21"/>
        </w:rPr>
        <w:t>37.3重新评审的情形</w:t>
      </w:r>
    </w:p>
    <w:p w14:paraId="3A326CB4">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ascii="宋体" w:hAnsi="宋体"/>
          <w:szCs w:val="21"/>
        </w:rPr>
      </w:pPr>
    </w:p>
    <w:p w14:paraId="3CE7BB8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ascii="黑体" w:hAnsi="宋体" w:eastAsia="黑体"/>
          <w:szCs w:val="21"/>
        </w:rPr>
      </w:pPr>
      <w:r>
        <w:rPr>
          <w:rFonts w:hint="eastAsia" w:ascii="黑体" w:hAnsi="宋体" w:eastAsia="黑体"/>
          <w:szCs w:val="21"/>
        </w:rPr>
        <w:t>38．定标方法</w:t>
      </w:r>
    </w:p>
    <w:p w14:paraId="6F18CEE4">
      <w:pPr>
        <w:ind w:firstLine="420" w:firstLineChars="200"/>
        <w:rPr>
          <w:rFonts w:ascii="宋体" w:hAnsi="宋体"/>
          <w:szCs w:val="21"/>
        </w:rPr>
      </w:pPr>
      <w:bookmarkStart w:id="68" w:name="_Hlk73782795"/>
      <w:r>
        <w:rPr>
          <w:rFonts w:hint="eastAsia" w:ascii="宋体" w:hAnsi="宋体"/>
          <w:szCs w:val="21"/>
        </w:rPr>
        <w:t>38.1非评定分离项目定标方法</w:t>
      </w:r>
    </w:p>
    <w:p w14:paraId="45D4151C">
      <w:pPr>
        <w:ind w:firstLine="420" w:firstLineChars="200"/>
        <w:rPr>
          <w:rFonts w:ascii="宋体" w:hAnsi="宋体"/>
          <w:szCs w:val="21"/>
          <w:highlight w:val="none"/>
        </w:rPr>
      </w:pPr>
      <w:r>
        <w:rPr>
          <w:rFonts w:hint="eastAsia" w:ascii="宋体" w:hAnsi="宋体"/>
          <w:szCs w:val="21"/>
        </w:rPr>
        <w:t>38.1.1评审委员会依据本项目招标文件所约定的评审方法进行评审</w:t>
      </w:r>
      <w:r>
        <w:rPr>
          <w:rFonts w:hint="eastAsia" w:ascii="宋体" w:hAnsi="宋体"/>
          <w:szCs w:val="21"/>
          <w:highlight w:val="none"/>
        </w:rPr>
        <w:t>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6BC80739">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rPr>
      </w:pPr>
      <w:r>
        <w:rPr>
          <w:rFonts w:hint="eastAsia" w:ascii="宋体" w:hAnsi="宋体"/>
          <w:szCs w:val="21"/>
        </w:rPr>
        <w:t>38.2评定分离项目定标方法</w:t>
      </w:r>
    </w:p>
    <w:p w14:paraId="3D3384C7">
      <w:pPr>
        <w:ind w:firstLine="42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69"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ascii="宋体" w:hAnsi="宋体"/>
          <w:szCs w:val="21"/>
          <w:highlight w:val="none"/>
        </w:rPr>
      </w:pPr>
      <w:r>
        <w:rPr>
          <w:rFonts w:hint="eastAsia" w:ascii="宋体" w:hAnsi="宋体"/>
          <w:szCs w:val="21"/>
        </w:rPr>
        <w:t>38.2</w:t>
      </w:r>
      <w:r>
        <w:rPr>
          <w:rFonts w:hint="eastAsia" w:ascii="宋体" w:hAnsi="宋体"/>
          <w:szCs w:val="21"/>
          <w:highlight w:val="none"/>
        </w:rPr>
        <w:t>.3</w:t>
      </w:r>
      <w:bookmarkStart w:id="70"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9"/>
      <w:bookmarkEnd w:id="70"/>
    </w:p>
    <w:p w14:paraId="138270B6">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52ACD0F5">
      <w:pPr>
        <w:ind w:firstLine="420" w:firstLineChars="200"/>
        <w:rPr>
          <w:rFonts w:ascii="宋体" w:hAnsi="宋体"/>
          <w:szCs w:val="21"/>
        </w:rPr>
      </w:pPr>
      <w:r>
        <w:rPr>
          <w:rFonts w:hint="eastAsia" w:ascii="宋体" w:hAnsi="宋体"/>
          <w:szCs w:val="21"/>
          <w:highlight w:val="none"/>
        </w:rPr>
        <w:t>说明：采购人及投标供应商应按照上述方法提前做好</w:t>
      </w:r>
      <w:r>
        <w:rPr>
          <w:rFonts w:hint="eastAsia" w:ascii="宋体" w:hAnsi="宋体"/>
          <w:szCs w:val="21"/>
        </w:rPr>
        <w:t>相关准备。</w:t>
      </w:r>
    </w:p>
    <w:p w14:paraId="6E5F6493">
      <w:pPr>
        <w:ind w:firstLine="420" w:firstLineChars="200"/>
        <w:rPr>
          <w:rFonts w:ascii="宋体" w:hAnsi="宋体"/>
          <w:szCs w:val="21"/>
        </w:rPr>
      </w:pPr>
      <w:r>
        <w:rPr>
          <w:rFonts w:hint="eastAsia" w:ascii="宋体" w:hAnsi="宋体"/>
          <w:szCs w:val="21"/>
        </w:rPr>
        <w:t>38.3专用条款另有规定的，按专用条款相关要求定标。</w:t>
      </w:r>
      <w:bookmarkEnd w:id="68"/>
    </w:p>
    <w:p w14:paraId="393405A1">
      <w:pPr>
        <w:ind w:firstLine="420" w:firstLineChars="200"/>
        <w:rPr>
          <w:rFonts w:ascii="黑体" w:hAnsi="宋体" w:eastAsia="黑体"/>
          <w:szCs w:val="21"/>
        </w:rPr>
      </w:pPr>
      <w:r>
        <w:rPr>
          <w:rFonts w:hint="eastAsia" w:ascii="黑体" w:hAnsi="宋体" w:eastAsia="黑体"/>
          <w:szCs w:val="21"/>
        </w:rPr>
        <w:t>39．编写评审报告</w:t>
      </w:r>
    </w:p>
    <w:p w14:paraId="2494371A">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rPr>
      </w:pPr>
      <w:r>
        <w:rPr>
          <w:rFonts w:hint="eastAsia" w:ascii="黑体" w:hAnsi="宋体" w:eastAsia="黑体"/>
          <w:szCs w:val="21"/>
        </w:rPr>
        <w:t>40．中标公告</w:t>
      </w:r>
    </w:p>
    <w:p w14:paraId="6A25805B">
      <w:pPr>
        <w:ind w:firstLine="420" w:firstLineChars="200"/>
        <w:rPr>
          <w:rFonts w:ascii="宋体" w:hAnsi="宋体"/>
          <w:szCs w:val="21"/>
          <w:highlight w:val="none"/>
        </w:rPr>
      </w:pPr>
      <w:r>
        <w:rPr>
          <w:rFonts w:hint="eastAsia" w:ascii="宋体" w:hAnsi="宋体"/>
          <w:szCs w:val="21"/>
        </w:rPr>
        <w:t>40.1</w:t>
      </w:r>
      <w:bookmarkStart w:id="71" w:name="_Hlk72438709"/>
      <w:r>
        <w:rPr>
          <w:rFonts w:hint="eastAsia" w:ascii="宋体" w:hAnsi="宋体"/>
          <w:szCs w:val="21"/>
        </w:rPr>
        <w:t>为体现“公开、公</w:t>
      </w:r>
      <w:r>
        <w:rPr>
          <w:rFonts w:hint="eastAsia" w:ascii="宋体" w:hAnsi="宋体"/>
          <w:szCs w:val="21"/>
          <w:highlight w:val="none"/>
        </w:rPr>
        <w:t>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71"/>
      <w:bookmarkStart w:id="72"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72"/>
    <w:p w14:paraId="38F2C721">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A11F8F7">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49A334E6">
      <w:pPr>
        <w:ind w:firstLine="420" w:firstLineChars="200"/>
        <w:rPr>
          <w:rFonts w:ascii="宋体" w:hAnsi="宋体"/>
          <w:szCs w:val="21"/>
          <w:highlight w:val="none"/>
        </w:rPr>
      </w:pPr>
      <w:r>
        <w:rPr>
          <w:rFonts w:hint="eastAsia" w:ascii="宋体" w:hAnsi="宋体"/>
          <w:szCs w:val="21"/>
          <w:highlight w:val="none"/>
        </w:rPr>
        <w:t>41.1</w:t>
      </w:r>
      <w:bookmarkStart w:id="73"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3"/>
    </w:p>
    <w:p w14:paraId="4AF5C217">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1B84B1A">
      <w:pPr>
        <w:ind w:firstLine="420" w:firstLineChars="200"/>
        <w:rPr>
          <w:rFonts w:ascii="宋体" w:hAnsi="宋体"/>
          <w:szCs w:val="21"/>
        </w:rPr>
      </w:pPr>
      <w:bookmarkStart w:id="74"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w:t>
      </w:r>
      <w:r>
        <w:rPr>
          <w:rFonts w:hint="eastAsia" w:ascii="宋体" w:hAnsi="宋体"/>
          <w:szCs w:val="21"/>
        </w:rPr>
        <w:t>吊销中标通知书。</w:t>
      </w:r>
      <w:bookmarkEnd w:id="74"/>
    </w:p>
    <w:p w14:paraId="60F1418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46EAB3AF">
      <w:pPr>
        <w:ind w:firstLine="420" w:firstLineChars="200"/>
        <w:rPr>
          <w:rFonts w:ascii="黑体" w:hAnsi="宋体" w:eastAsia="黑体"/>
          <w:szCs w:val="21"/>
        </w:rPr>
      </w:pPr>
      <w:r>
        <w:rPr>
          <w:rFonts w:hint="eastAsia" w:ascii="黑体" w:hAnsi="宋体" w:eastAsia="黑体"/>
          <w:szCs w:val="21"/>
        </w:rPr>
        <w:t>42．公开招标失败的处理</w:t>
      </w:r>
    </w:p>
    <w:p w14:paraId="3841A5C3">
      <w:pPr>
        <w:ind w:firstLine="411" w:firstLineChars="196"/>
        <w:rPr>
          <w:rFonts w:ascii="宋体" w:hAnsi="宋体"/>
          <w:highlight w:val="none"/>
        </w:rPr>
      </w:pPr>
      <w:r>
        <w:rPr>
          <w:rFonts w:hint="eastAsia" w:ascii="宋体" w:hAnsi="宋体"/>
          <w:szCs w:val="21"/>
        </w:rPr>
        <w:t>42.1本项目公开招标过程中若由于投标</w:t>
      </w:r>
      <w:r>
        <w:rPr>
          <w:rFonts w:hint="eastAsia" w:ascii="宋体" w:hAnsi="宋体"/>
          <w:szCs w:val="21"/>
          <w:highlight w:val="none"/>
        </w:rPr>
        <w:t>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569D5D20">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41AAE86">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14:paraId="542A44BF">
      <w:pPr>
        <w:ind w:firstLine="411" w:firstLineChars="196"/>
        <w:rPr>
          <w:rFonts w:ascii="宋体" w:hAnsi="宋体"/>
          <w:highlight w:val="none"/>
        </w:rPr>
      </w:pPr>
      <w:r>
        <w:rPr>
          <w:rFonts w:hint="eastAsia" w:ascii="宋体" w:hAnsi="宋体"/>
          <w:highlight w:val="cyan"/>
        </w:rPr>
        <w:t>（2）</w:t>
      </w:r>
      <w:r>
        <w:rPr>
          <w:rFonts w:hint="eastAsia" w:ascii="宋体" w:hAnsi="宋体"/>
          <w:highlight w:val="cyan"/>
          <w:lang w:val="en-US" w:eastAsia="zh-CN"/>
        </w:rPr>
        <w:t>如需要</w:t>
      </w:r>
      <w:r>
        <w:rPr>
          <w:rFonts w:hint="eastAsia" w:ascii="宋体" w:hAnsi="宋体"/>
          <w:highlight w:val="cyan"/>
        </w:rPr>
        <w:t>根据实际情况向采购人主管部门提出非公开招标方式申请</w:t>
      </w:r>
      <w:r>
        <w:rPr>
          <w:rFonts w:hint="eastAsia" w:ascii="宋体" w:hAnsi="宋体"/>
          <w:highlight w:val="cyan"/>
          <w:lang w:val="en-US" w:eastAsia="zh-CN"/>
        </w:rPr>
        <w:t>的</w:t>
      </w:r>
      <w:r>
        <w:rPr>
          <w:rFonts w:hint="eastAsia" w:ascii="宋体" w:hAnsi="宋体"/>
          <w:highlight w:val="cyan"/>
        </w:rPr>
        <w:t>，经</w:t>
      </w:r>
      <w:r>
        <w:rPr>
          <w:rFonts w:hint="eastAsia" w:ascii="宋体" w:hAnsi="宋体"/>
          <w:highlight w:val="none"/>
        </w:rPr>
        <w:t>采购人主管部门批准，公开招标失败采购项目可转为竞争性谈判或单一来源谈判方式采购。</w:t>
      </w:r>
    </w:p>
    <w:p w14:paraId="5E8988E3">
      <w:pPr>
        <w:ind w:firstLine="411" w:firstLineChars="196"/>
        <w:rPr>
          <w:rFonts w:ascii="宋体" w:hAnsi="宋体"/>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w:t>
      </w:r>
      <w:r>
        <w:rPr>
          <w:rFonts w:hint="eastAsia" w:ascii="宋体" w:hAnsi="宋体"/>
        </w:rPr>
        <w:t>新按公开招标流程组织采购活动。</w:t>
      </w:r>
    </w:p>
    <w:p w14:paraId="50B3A951">
      <w:pPr>
        <w:ind w:firstLine="420" w:firstLineChars="200"/>
        <w:rPr>
          <w:rFonts w:ascii="黑体" w:hAnsi="宋体" w:eastAsia="黑体"/>
          <w:sz w:val="24"/>
          <w:highlight w:val="cyan"/>
        </w:rPr>
      </w:pPr>
      <w:r>
        <w:rPr>
          <w:rFonts w:hint="eastAsia" w:ascii="宋体" w:hAnsi="宋体"/>
          <w:highlight w:val="cyan"/>
        </w:rPr>
        <w:t>42.5公开招标失败的采购项目转为竞争性谈判或单一来源谈判方式采购的，按规定要求组织自行采购工作。</w:t>
      </w:r>
    </w:p>
    <w:p w14:paraId="39428B19">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75" w:name="_Hlk72439043"/>
      <w:r>
        <w:rPr>
          <w:rFonts w:hint="eastAsia" w:ascii="Cambria" w:hAnsi="Cambria" w:cs="宋体"/>
          <w:b/>
          <w:bCs/>
          <w:sz w:val="28"/>
          <w:szCs w:val="28"/>
        </w:rPr>
        <w:t>合同的授予与备案</w:t>
      </w:r>
      <w:bookmarkEnd w:id="75"/>
    </w:p>
    <w:p w14:paraId="1274F88B">
      <w:pPr>
        <w:ind w:firstLine="420" w:firstLineChars="200"/>
        <w:rPr>
          <w:rFonts w:ascii="黑体" w:hAnsi="宋体" w:eastAsia="黑体"/>
          <w:szCs w:val="21"/>
        </w:rPr>
      </w:pPr>
      <w:bookmarkStart w:id="76" w:name="_Toc73521586"/>
      <w:bookmarkStart w:id="77" w:name="_Toc73518157"/>
      <w:bookmarkStart w:id="78" w:name="_Toc73517679"/>
      <w:bookmarkStart w:id="79" w:name="_Toc73521674"/>
      <w:bookmarkStart w:id="80" w:name="_Toc100052408"/>
      <w:bookmarkStart w:id="81" w:name="_Hlk72439088"/>
      <w:r>
        <w:rPr>
          <w:rFonts w:hint="eastAsia" w:ascii="黑体" w:hAnsi="宋体" w:eastAsia="黑体"/>
          <w:szCs w:val="21"/>
        </w:rPr>
        <w:t>43．合同授予标准</w:t>
      </w:r>
      <w:bookmarkEnd w:id="76"/>
      <w:bookmarkEnd w:id="77"/>
      <w:bookmarkEnd w:id="78"/>
      <w:bookmarkEnd w:id="79"/>
      <w:bookmarkEnd w:id="80"/>
    </w:p>
    <w:p w14:paraId="7BE04C4D">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ascii="黑体" w:hAnsi="宋体" w:eastAsia="黑体"/>
          <w:szCs w:val="21"/>
          <w:highlight w:val="none"/>
        </w:rPr>
      </w:pPr>
      <w:bookmarkStart w:id="82" w:name="_Toc73521587"/>
      <w:bookmarkStart w:id="83" w:name="_Toc100052409"/>
      <w:bookmarkStart w:id="84" w:name="_Toc73517680"/>
      <w:bookmarkStart w:id="85" w:name="_Toc73518158"/>
      <w:bookmarkStart w:id="86" w:name="_Toc73521675"/>
      <w:r>
        <w:rPr>
          <w:rFonts w:hint="eastAsia" w:ascii="黑体" w:hAnsi="宋体" w:eastAsia="黑体"/>
          <w:szCs w:val="21"/>
        </w:rPr>
        <w:t>44．</w:t>
      </w:r>
      <w:bookmarkEnd w:id="82"/>
      <w:bookmarkEnd w:id="83"/>
      <w:bookmarkEnd w:id="84"/>
      <w:bookmarkEnd w:id="85"/>
      <w:bookmarkEnd w:id="86"/>
      <w:r>
        <w:rPr>
          <w:rFonts w:hint="eastAsia" w:ascii="黑体" w:hAnsi="宋体" w:eastAsia="黑体"/>
          <w:szCs w:val="21"/>
          <w:highlight w:val="none"/>
        </w:rPr>
        <w:t>接受和拒绝任何或所有投标的权力</w:t>
      </w:r>
    </w:p>
    <w:p w14:paraId="267834F2">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rPr>
      </w:pPr>
      <w:bookmarkStart w:id="87" w:name="_Toc73518160"/>
      <w:bookmarkStart w:id="88" w:name="_Toc100052410"/>
      <w:bookmarkStart w:id="89" w:name="_Toc73517682"/>
      <w:bookmarkStart w:id="90" w:name="_Toc73521677"/>
      <w:bookmarkStart w:id="91" w:name="_Toc73521589"/>
      <w:r>
        <w:rPr>
          <w:rFonts w:hint="eastAsia" w:ascii="黑体" w:hAnsi="宋体" w:eastAsia="黑体"/>
          <w:szCs w:val="21"/>
        </w:rPr>
        <w:t>45．合同的签订</w:t>
      </w:r>
      <w:bookmarkEnd w:id="87"/>
      <w:bookmarkEnd w:id="88"/>
      <w:bookmarkEnd w:id="89"/>
      <w:bookmarkEnd w:id="90"/>
      <w:bookmarkEnd w:id="91"/>
    </w:p>
    <w:p w14:paraId="2F3A67C9">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ascii="黑体" w:hAnsi="宋体" w:eastAsia="黑体"/>
          <w:szCs w:val="21"/>
        </w:rPr>
      </w:pPr>
      <w:bookmarkStart w:id="92" w:name="_Toc73517683"/>
      <w:bookmarkStart w:id="93" w:name="_Toc73521590"/>
      <w:bookmarkStart w:id="94" w:name="_Toc100052411"/>
      <w:bookmarkStart w:id="95" w:name="_Toc73521678"/>
      <w:bookmarkStart w:id="96" w:name="_Toc73518161"/>
      <w:r>
        <w:rPr>
          <w:rFonts w:hint="eastAsia" w:ascii="黑体" w:hAnsi="宋体" w:eastAsia="黑体"/>
          <w:szCs w:val="21"/>
        </w:rPr>
        <w:t>46．履约担保</w:t>
      </w:r>
      <w:bookmarkEnd w:id="92"/>
      <w:bookmarkEnd w:id="93"/>
      <w:bookmarkEnd w:id="94"/>
      <w:bookmarkEnd w:id="95"/>
      <w:bookmarkEnd w:id="96"/>
    </w:p>
    <w:p w14:paraId="2D12CE29">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ascii="黑体" w:hAnsi="宋体" w:eastAsia="黑体"/>
          <w:szCs w:val="21"/>
        </w:rPr>
      </w:pPr>
      <w:r>
        <w:rPr>
          <w:rFonts w:hint="eastAsia" w:ascii="黑体" w:hAnsi="宋体" w:eastAsia="黑体"/>
          <w:szCs w:val="21"/>
        </w:rPr>
        <w:t>47. 合同备案</w:t>
      </w:r>
    </w:p>
    <w:p w14:paraId="13C3184B">
      <w:pPr>
        <w:ind w:firstLine="420" w:firstLineChars="200"/>
        <w:rPr>
          <w:rFonts w:hint="eastAsia" w:ascii="黑体" w:hAnsi="宋体" w:eastAsia="黑体"/>
          <w:szCs w:val="21"/>
          <w:highlight w:val="cyan"/>
          <w:lang w:eastAsia="zh-CN"/>
        </w:rPr>
      </w:pPr>
      <w:r>
        <w:rPr>
          <w:rFonts w:hint="eastAsia" w:ascii="黑体" w:hAnsi="宋体" w:eastAsia="黑体"/>
          <w:szCs w:val="21"/>
          <w:highlight w:val="cyan"/>
        </w:rPr>
        <w:t>自行采购项目，无需办理政府采购合同备案</w:t>
      </w:r>
      <w:r>
        <w:rPr>
          <w:rFonts w:hint="eastAsia" w:ascii="黑体" w:hAnsi="宋体" w:eastAsia="黑体"/>
          <w:szCs w:val="21"/>
          <w:highlight w:val="cyan"/>
          <w:lang w:eastAsia="zh-CN"/>
        </w:rPr>
        <w:t>。</w:t>
      </w:r>
    </w:p>
    <w:p w14:paraId="085E37F2">
      <w:pPr>
        <w:ind w:firstLine="420" w:firstLineChars="200"/>
        <w:rPr>
          <w:rFonts w:ascii="黑体" w:hAnsi="宋体" w:eastAsia="黑体"/>
          <w:szCs w:val="21"/>
        </w:rPr>
      </w:pPr>
      <w:r>
        <w:rPr>
          <w:rFonts w:hint="eastAsia" w:ascii="黑体" w:hAnsi="宋体" w:eastAsia="黑体"/>
          <w:szCs w:val="21"/>
        </w:rPr>
        <w:t>48. 合同变更</w:t>
      </w:r>
    </w:p>
    <w:p w14:paraId="0492B479">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ascii="黑体" w:hAnsi="宋体" w:eastAsia="黑体"/>
          <w:szCs w:val="21"/>
        </w:rPr>
      </w:pPr>
      <w:r>
        <w:rPr>
          <w:rFonts w:hint="eastAsia" w:ascii="黑体" w:hAnsi="宋体" w:eastAsia="黑体"/>
          <w:szCs w:val="21"/>
        </w:rPr>
        <w:t>50. 宣传</w:t>
      </w:r>
    </w:p>
    <w:p w14:paraId="02116F47">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rPr>
      </w:pPr>
      <w:r>
        <w:rPr>
          <w:rFonts w:hint="eastAsia" w:ascii="宋体" w:hAnsi="宋体"/>
          <w:szCs w:val="21"/>
        </w:rPr>
        <w:t>a.名片、宣传册、广告标语等；</w:t>
      </w:r>
    </w:p>
    <w:p w14:paraId="3A319AE5">
      <w:pPr>
        <w:ind w:firstLine="420" w:firstLineChars="200"/>
        <w:rPr>
          <w:rFonts w:ascii="宋体" w:hAnsi="宋体"/>
          <w:szCs w:val="21"/>
        </w:rPr>
      </w:pPr>
      <w:r>
        <w:rPr>
          <w:rFonts w:hint="eastAsia" w:ascii="宋体" w:hAnsi="宋体"/>
          <w:szCs w:val="21"/>
        </w:rPr>
        <w:t>b.案例介绍、推广等；</w:t>
      </w:r>
    </w:p>
    <w:p w14:paraId="0A9B9230">
      <w:pPr>
        <w:ind w:firstLine="420" w:firstLineChars="200"/>
        <w:rPr>
          <w:rFonts w:ascii="宋体" w:hAnsi="宋体"/>
          <w:szCs w:val="21"/>
        </w:rPr>
      </w:pPr>
      <w:r>
        <w:rPr>
          <w:rFonts w:hint="eastAsia" w:ascii="宋体" w:hAnsi="宋体"/>
          <w:szCs w:val="21"/>
        </w:rPr>
        <w:t>c.工作人员向其他消费群体宣传。</w:t>
      </w:r>
    </w:p>
    <w:p w14:paraId="56ACCD48">
      <w:pPr>
        <w:ind w:firstLine="420" w:firstLineChars="200"/>
        <w:rPr>
          <w:rFonts w:ascii="黑体" w:hAnsi="宋体" w:eastAsia="黑体"/>
          <w:szCs w:val="21"/>
        </w:rPr>
      </w:pPr>
      <w:r>
        <w:rPr>
          <w:rFonts w:hint="eastAsia" w:ascii="黑体" w:hAnsi="宋体" w:eastAsia="黑体"/>
          <w:szCs w:val="21"/>
        </w:rPr>
        <w:t>51. 供应商违法责任</w:t>
      </w:r>
    </w:p>
    <w:p w14:paraId="0EE5CB4D">
      <w:pPr>
        <w:ind w:firstLine="42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rPr>
      </w:pPr>
      <w:r>
        <w:rPr>
          <w:rFonts w:hint="eastAsia" w:ascii="宋体" w:hAnsi="宋体"/>
          <w:szCs w:val="21"/>
        </w:rPr>
        <w:t>（1）在采购活动中应当回避而未回避的；</w:t>
      </w:r>
    </w:p>
    <w:p w14:paraId="3D0F7AB2">
      <w:pPr>
        <w:ind w:firstLine="420" w:firstLineChars="200"/>
        <w:rPr>
          <w:rFonts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ascii="宋体" w:hAnsi="宋体"/>
          <w:szCs w:val="21"/>
        </w:rPr>
      </w:pPr>
      <w:r>
        <w:rPr>
          <w:rFonts w:hint="eastAsia" w:ascii="宋体" w:hAnsi="宋体"/>
          <w:szCs w:val="21"/>
        </w:rPr>
        <w:t>（3）隐瞒真实情况，提供虚假资料的；</w:t>
      </w:r>
    </w:p>
    <w:p w14:paraId="5BFFB02F">
      <w:pPr>
        <w:ind w:firstLine="420" w:firstLineChars="200"/>
        <w:rPr>
          <w:rFonts w:ascii="宋体" w:hAnsi="宋体"/>
          <w:szCs w:val="21"/>
        </w:rPr>
      </w:pPr>
      <w:r>
        <w:rPr>
          <w:rFonts w:hint="eastAsia" w:ascii="宋体" w:hAnsi="宋体"/>
          <w:szCs w:val="21"/>
        </w:rPr>
        <w:t>（4）以非法手段排斥其他供应商参与竞争的；</w:t>
      </w:r>
    </w:p>
    <w:p w14:paraId="46741D26">
      <w:pPr>
        <w:ind w:firstLine="420" w:firstLineChars="200"/>
        <w:rPr>
          <w:rFonts w:ascii="宋体" w:hAnsi="宋体"/>
          <w:szCs w:val="21"/>
        </w:rPr>
      </w:pPr>
      <w:r>
        <w:rPr>
          <w:rFonts w:hint="eastAsia" w:ascii="宋体" w:hAnsi="宋体"/>
          <w:szCs w:val="21"/>
        </w:rPr>
        <w:t>（5）与其他采购参加人串通投标的；</w:t>
      </w:r>
    </w:p>
    <w:p w14:paraId="39BE07BE">
      <w:pPr>
        <w:ind w:firstLine="420" w:firstLineChars="200"/>
        <w:rPr>
          <w:rFonts w:ascii="宋体" w:hAnsi="宋体"/>
          <w:szCs w:val="21"/>
        </w:rPr>
      </w:pPr>
      <w:r>
        <w:rPr>
          <w:rFonts w:hint="eastAsia" w:ascii="宋体" w:hAnsi="宋体"/>
          <w:szCs w:val="21"/>
        </w:rPr>
        <w:t>（6）恶意投诉的；</w:t>
      </w:r>
    </w:p>
    <w:p w14:paraId="043E282F">
      <w:pPr>
        <w:ind w:firstLine="420" w:firstLineChars="200"/>
        <w:rPr>
          <w:rFonts w:ascii="宋体" w:hAnsi="宋体"/>
          <w:szCs w:val="21"/>
        </w:rPr>
      </w:pPr>
      <w:r>
        <w:rPr>
          <w:rFonts w:hint="eastAsia" w:ascii="宋体" w:hAnsi="宋体"/>
          <w:szCs w:val="21"/>
        </w:rPr>
        <w:t>（7）向采购项目相关人行贿或者提供其他不当利益的；</w:t>
      </w:r>
    </w:p>
    <w:p w14:paraId="0CB3D9BA">
      <w:pPr>
        <w:ind w:firstLine="420" w:firstLineChars="200"/>
        <w:rPr>
          <w:rFonts w:ascii="宋体" w:hAnsi="宋体"/>
          <w:szCs w:val="21"/>
        </w:rPr>
      </w:pPr>
      <w:r>
        <w:rPr>
          <w:rFonts w:hint="eastAsia" w:ascii="宋体" w:hAnsi="宋体"/>
          <w:szCs w:val="21"/>
        </w:rPr>
        <w:t>（8）阻碍、抗拒主管部门监督检查的；</w:t>
      </w:r>
    </w:p>
    <w:p w14:paraId="64DB64D8">
      <w:pPr>
        <w:ind w:firstLine="420" w:firstLineChars="200"/>
        <w:rPr>
          <w:rFonts w:ascii="宋体" w:hAnsi="宋体"/>
          <w:szCs w:val="21"/>
        </w:rPr>
      </w:pPr>
      <w:r>
        <w:rPr>
          <w:rFonts w:hint="eastAsia" w:ascii="宋体" w:hAnsi="宋体"/>
          <w:szCs w:val="21"/>
        </w:rPr>
        <w:t>（9）其他违反本条例规定的行为。</w:t>
      </w:r>
    </w:p>
    <w:p w14:paraId="17A3AC9C">
      <w:pPr>
        <w:ind w:firstLine="420" w:firstLineChars="200"/>
        <w:rPr>
          <w:rFonts w:ascii="宋体" w:hAnsi="宋体"/>
          <w:szCs w:val="21"/>
          <w:highlight w:val="none"/>
        </w:rPr>
      </w:pPr>
      <w:r>
        <w:rPr>
          <w:rFonts w:hint="eastAsia" w:ascii="宋体" w:hAnsi="宋体"/>
          <w:szCs w:val="21"/>
        </w:rPr>
        <w:t>51</w:t>
      </w:r>
      <w:r>
        <w:rPr>
          <w:rFonts w:hint="eastAsia" w:ascii="宋体" w:hAnsi="宋体"/>
          <w:szCs w:val="21"/>
          <w:highlight w:val="none"/>
        </w:rPr>
        <w:t>.2 根据《深圳市财政局关于调整政府采购投标（响应）保证金管理政策的通知 》（深财购〔2021〕51 号）的要求，供应商在采购活动中出现《深圳经济特区政府采购条例实施细则》第八十条所列情形的，</w:t>
      </w:r>
      <w:bookmarkStart w:id="97"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97"/>
      <w:r>
        <w:rPr>
          <w:rFonts w:hint="eastAsia" w:ascii="宋体" w:hAnsi="宋体"/>
          <w:szCs w:val="21"/>
          <w:highlight w:val="none"/>
        </w:rPr>
        <w:t>记入供应商诚信档案，予以通报：</w:t>
      </w:r>
    </w:p>
    <w:p w14:paraId="3C516F4C">
      <w:pPr>
        <w:ind w:firstLine="420" w:firstLineChars="200"/>
        <w:rPr>
          <w:rFonts w:ascii="宋体" w:hAnsi="宋体"/>
          <w:szCs w:val="21"/>
          <w:highlight w:val="none"/>
        </w:rPr>
      </w:pPr>
      <w:r>
        <w:rPr>
          <w:rFonts w:hint="eastAsia" w:ascii="宋体" w:hAnsi="宋体"/>
          <w:szCs w:val="21"/>
          <w:highlight w:val="none"/>
        </w:rPr>
        <w:t>（1）投标截止后，撤销投标的；</w:t>
      </w:r>
    </w:p>
    <w:p w14:paraId="5547D74F">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546B4D53">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387FEC3F">
      <w:pPr>
        <w:ind w:firstLine="420" w:firstLineChars="200"/>
        <w:rPr>
          <w:highlight w:val="none"/>
        </w:rPr>
      </w:pPr>
      <w:r>
        <w:rPr>
          <w:rFonts w:hint="eastAsia" w:ascii="宋体" w:hAnsi="宋体"/>
          <w:szCs w:val="21"/>
          <w:highlight w:val="none"/>
        </w:rPr>
        <w:t>（4）拒绝履行合同义务的。</w:t>
      </w:r>
    </w:p>
    <w:bookmarkEnd w:id="81"/>
    <w:p w14:paraId="78DF64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ascii="黑体" w:hAnsi="宋体" w:eastAsia="黑体"/>
          <w:szCs w:val="21"/>
        </w:rPr>
      </w:pPr>
      <w:r>
        <w:rPr>
          <w:rFonts w:hint="eastAsia" w:ascii="黑体" w:hAnsi="宋体" w:eastAsia="黑体"/>
          <w:szCs w:val="21"/>
        </w:rPr>
        <w:t>52.质疑提出与答复</w:t>
      </w:r>
    </w:p>
    <w:p w14:paraId="7CEE3FC0">
      <w:pPr>
        <w:ind w:firstLine="420" w:firstLineChars="200"/>
        <w:rPr>
          <w:rFonts w:ascii="宋体" w:hAnsi="宋体"/>
          <w:szCs w:val="21"/>
        </w:rPr>
      </w:pPr>
      <w:r>
        <w:rPr>
          <w:rFonts w:hint="eastAsia" w:ascii="宋体" w:hAnsi="宋体"/>
          <w:szCs w:val="21"/>
        </w:rPr>
        <w:t>52.1提出质疑</w:t>
      </w:r>
    </w:p>
    <w:p w14:paraId="63F933CD">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w:t>
      </w:r>
      <w:r>
        <w:rPr>
          <w:rFonts w:hint="eastAsia" w:ascii="宋体" w:hAnsi="宋体"/>
          <w:szCs w:val="21"/>
          <w:highlight w:val="none"/>
        </w:rPr>
        <w:t>购人、</w:t>
      </w:r>
      <w:r>
        <w:rPr>
          <w:rFonts w:hint="eastAsia" w:ascii="宋体" w:hAnsi="宋体"/>
          <w:szCs w:val="21"/>
          <w:highlight w:val="none"/>
          <w:lang w:val="en-US" w:eastAsia="zh-CN"/>
        </w:rPr>
        <w:t>采购代理机构</w:t>
      </w:r>
      <w:r>
        <w:rPr>
          <w:rFonts w:hint="eastAsia" w:ascii="宋体" w:hAnsi="宋体"/>
          <w:szCs w:val="21"/>
          <w:highlight w:val="none"/>
        </w:rPr>
        <w:t>以书面形式提</w:t>
      </w:r>
      <w:r>
        <w:rPr>
          <w:rFonts w:hint="eastAsia" w:ascii="宋体" w:hAnsi="宋体"/>
          <w:szCs w:val="21"/>
        </w:rPr>
        <w:t>出质疑。</w:t>
      </w:r>
    </w:p>
    <w:p w14:paraId="687A1FC9">
      <w:pPr>
        <w:ind w:firstLine="420" w:firstLineChars="200"/>
        <w:rPr>
          <w:rFonts w:ascii="宋体" w:hAnsi="宋体"/>
          <w:szCs w:val="21"/>
        </w:rPr>
      </w:pPr>
      <w:r>
        <w:rPr>
          <w:rFonts w:hint="eastAsia" w:ascii="宋体" w:hAnsi="宋体"/>
          <w:szCs w:val="21"/>
        </w:rPr>
        <w:t>52.2法律依据</w:t>
      </w:r>
    </w:p>
    <w:p w14:paraId="12BDB7FA">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rPr>
      </w:pPr>
      <w:r>
        <w:rPr>
          <w:rFonts w:hint="eastAsia" w:ascii="宋体" w:hAnsi="宋体"/>
          <w:szCs w:val="21"/>
        </w:rPr>
        <w:t>52.3质疑条件</w:t>
      </w:r>
    </w:p>
    <w:p w14:paraId="6F716D76">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98" w:name="_Hlk75374941"/>
      <w:r>
        <w:rPr>
          <w:rFonts w:hint="eastAsia" w:ascii="宋体" w:hAnsi="宋体"/>
          <w:szCs w:val="21"/>
        </w:rPr>
        <w:t>以联合体形式参与的，质疑应当由组成联合体的所有成员共同提出</w:t>
      </w:r>
      <w:bookmarkEnd w:id="98"/>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ascii="宋体" w:hAnsi="宋体"/>
          <w:szCs w:val="21"/>
        </w:rPr>
      </w:pPr>
      <w:r>
        <w:rPr>
          <w:rFonts w:hint="eastAsia" w:ascii="宋体" w:hAnsi="宋体"/>
          <w:szCs w:val="21"/>
        </w:rPr>
        <w:t>（2）质疑项目的名称、编号；</w:t>
      </w:r>
    </w:p>
    <w:p w14:paraId="2910450D">
      <w:pPr>
        <w:ind w:firstLine="420" w:firstLineChars="200"/>
        <w:rPr>
          <w:rFonts w:ascii="宋体" w:hAnsi="宋体"/>
          <w:szCs w:val="21"/>
        </w:rPr>
      </w:pPr>
      <w:r>
        <w:rPr>
          <w:rFonts w:hint="eastAsia" w:ascii="宋体" w:hAnsi="宋体"/>
          <w:szCs w:val="21"/>
        </w:rPr>
        <w:t>（3）具体、明确的质疑对象、质疑事项和质疑请求；</w:t>
      </w:r>
    </w:p>
    <w:p w14:paraId="6F658E92">
      <w:pPr>
        <w:ind w:firstLine="420" w:firstLineChars="200"/>
        <w:rPr>
          <w:rFonts w:ascii="宋体" w:hAnsi="宋体"/>
          <w:szCs w:val="21"/>
        </w:rPr>
      </w:pPr>
      <w:r>
        <w:rPr>
          <w:rFonts w:hint="eastAsia" w:ascii="宋体" w:hAnsi="宋体"/>
          <w:szCs w:val="21"/>
        </w:rPr>
        <w:t>（4）因质疑事项而受损害的权益；</w:t>
      </w:r>
    </w:p>
    <w:p w14:paraId="08C40EF0">
      <w:pPr>
        <w:ind w:firstLine="420" w:firstLineChars="200"/>
        <w:rPr>
          <w:rFonts w:ascii="宋体" w:hAnsi="宋体"/>
          <w:szCs w:val="21"/>
        </w:rPr>
      </w:pPr>
      <w:r>
        <w:rPr>
          <w:rFonts w:hint="eastAsia" w:ascii="宋体" w:hAnsi="宋体"/>
          <w:szCs w:val="21"/>
        </w:rPr>
        <w:t>（5）事实依据；</w:t>
      </w:r>
    </w:p>
    <w:p w14:paraId="52DC0263">
      <w:pPr>
        <w:ind w:firstLine="420" w:firstLineChars="200"/>
        <w:rPr>
          <w:rFonts w:ascii="宋体" w:hAnsi="宋体"/>
          <w:szCs w:val="21"/>
        </w:rPr>
      </w:pPr>
      <w:r>
        <w:rPr>
          <w:rFonts w:hint="eastAsia" w:ascii="宋体" w:hAnsi="宋体"/>
          <w:szCs w:val="21"/>
        </w:rPr>
        <w:t>（6）必要的法律依据；</w:t>
      </w:r>
    </w:p>
    <w:p w14:paraId="51A823CA">
      <w:pPr>
        <w:ind w:firstLine="420" w:firstLineChars="200"/>
        <w:rPr>
          <w:rFonts w:ascii="宋体" w:hAnsi="宋体"/>
          <w:szCs w:val="21"/>
        </w:rPr>
      </w:pPr>
      <w:r>
        <w:rPr>
          <w:rFonts w:hint="eastAsia" w:ascii="宋体" w:hAnsi="宋体"/>
          <w:szCs w:val="21"/>
        </w:rPr>
        <w:t>（7）提出质疑的日期。</w:t>
      </w:r>
    </w:p>
    <w:p w14:paraId="0D579B3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rPr>
      </w:pPr>
      <w:r>
        <w:rPr>
          <w:rFonts w:hint="eastAsia" w:ascii="宋体" w:hAnsi="宋体"/>
          <w:szCs w:val="21"/>
        </w:rPr>
        <w:t>52.4提交材料</w:t>
      </w:r>
    </w:p>
    <w:p w14:paraId="1574C59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rPr>
      </w:pPr>
      <w:r>
        <w:rPr>
          <w:rFonts w:hint="eastAsia" w:ascii="宋体" w:hAnsi="宋体"/>
          <w:szCs w:val="21"/>
        </w:rPr>
        <w:t>52.5收文地点</w:t>
      </w:r>
    </w:p>
    <w:p w14:paraId="477A5A6F">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ascii="宋体" w:hAnsi="宋体"/>
          <w:szCs w:val="21"/>
        </w:rPr>
      </w:pPr>
      <w:r>
        <w:rPr>
          <w:rFonts w:hint="eastAsia" w:ascii="宋体" w:hAnsi="宋体"/>
          <w:szCs w:val="21"/>
        </w:rPr>
        <w:t>52.6收文办理程序</w:t>
      </w:r>
    </w:p>
    <w:p w14:paraId="66641C8A">
      <w:pPr>
        <w:ind w:firstLine="420" w:firstLineChars="200"/>
        <w:rPr>
          <w:rFonts w:ascii="宋体" w:hAnsi="宋体"/>
          <w:szCs w:val="21"/>
          <w:highlight w:val="none"/>
        </w:rPr>
      </w:pPr>
      <w:r>
        <w:rPr>
          <w:rFonts w:hint="eastAsia" w:ascii="宋体" w:hAnsi="宋体"/>
          <w:szCs w:val="21"/>
        </w:rPr>
        <w:t>52.6.1供应商提交的质疑符合受理条</w:t>
      </w:r>
      <w:r>
        <w:rPr>
          <w:rFonts w:hint="eastAsia" w:ascii="宋体" w:hAnsi="宋体"/>
          <w:szCs w:val="21"/>
          <w:highlight w:val="none"/>
        </w:rPr>
        <w:t>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1DBA481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03FBB86F">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4910D70">
      <w:pPr>
        <w:ind w:firstLine="420" w:firstLineChars="200"/>
        <w:rPr>
          <w:rFonts w:ascii="宋体" w:hAnsi="宋体"/>
          <w:szCs w:val="21"/>
          <w:highlight w:val="none"/>
        </w:rPr>
      </w:pPr>
      <w:r>
        <w:rPr>
          <w:rFonts w:hint="eastAsia" w:ascii="宋体" w:hAnsi="宋体"/>
          <w:szCs w:val="21"/>
          <w:highlight w:val="none"/>
        </w:rPr>
        <w:t>（1）质疑主体不满足要求的；</w:t>
      </w:r>
    </w:p>
    <w:p w14:paraId="1A4F7C17">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48234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38581EF9">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482206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03192CA">
      <w:pPr>
        <w:ind w:firstLine="420" w:firstLineChars="200"/>
        <w:rPr>
          <w:rFonts w:ascii="宋体" w:hAnsi="宋体"/>
          <w:szCs w:val="21"/>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w:t>
      </w:r>
      <w:r>
        <w:rPr>
          <w:rFonts w:hint="eastAsia" w:ascii="宋体" w:hAnsi="宋体"/>
          <w:szCs w:val="21"/>
        </w:rPr>
        <w:t>合质疑条件告知书。</w:t>
      </w:r>
    </w:p>
    <w:p w14:paraId="0C80C2EE">
      <w:pPr>
        <w:ind w:firstLine="420" w:firstLineChars="200"/>
        <w:rPr>
          <w:rFonts w:ascii="宋体" w:hAnsi="宋体"/>
          <w:szCs w:val="21"/>
        </w:rPr>
      </w:pPr>
      <w:r>
        <w:rPr>
          <w:rFonts w:hint="eastAsia" w:ascii="宋体" w:hAnsi="宋体"/>
          <w:szCs w:val="21"/>
        </w:rPr>
        <w:t>52.7质疑答复时限</w:t>
      </w:r>
    </w:p>
    <w:p w14:paraId="6AF13B61">
      <w:pPr>
        <w:ind w:firstLine="420" w:firstLineChars="200"/>
        <w:rPr>
          <w:rFonts w:ascii="宋体" w:hAnsi="宋体"/>
          <w:szCs w:val="21"/>
        </w:rPr>
      </w:pPr>
      <w:r>
        <w:rPr>
          <w:rFonts w:hint="eastAsia" w:ascii="宋体" w:hAnsi="宋体"/>
          <w:szCs w:val="21"/>
        </w:rPr>
        <w:t>自收文之日起七个工作日内。</w:t>
      </w:r>
    </w:p>
    <w:p w14:paraId="050EDB88">
      <w:pPr>
        <w:ind w:firstLine="420" w:firstLineChars="200"/>
        <w:rPr>
          <w:rFonts w:ascii="宋体" w:hAnsi="宋体"/>
          <w:szCs w:val="21"/>
        </w:rPr>
      </w:pPr>
      <w:r>
        <w:rPr>
          <w:rFonts w:hint="eastAsia" w:ascii="宋体" w:hAnsi="宋体"/>
          <w:szCs w:val="21"/>
        </w:rPr>
        <w:t>52.8投诉</w:t>
      </w:r>
    </w:p>
    <w:p w14:paraId="7A133F28">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w:t>
      </w:r>
      <w:r>
        <w:rPr>
          <w:rFonts w:hint="eastAsia" w:ascii="宋体" w:hAnsi="宋体"/>
          <w:szCs w:val="21"/>
          <w:highlight w:val="cyan"/>
        </w:rPr>
        <w:t>向</w:t>
      </w:r>
      <w:r>
        <w:rPr>
          <w:rFonts w:hint="eastAsia" w:ascii="宋体" w:hAnsi="宋体"/>
          <w:szCs w:val="21"/>
          <w:highlight w:val="cyan"/>
          <w:lang w:eastAsia="zh-CN"/>
        </w:rPr>
        <w:t>采购文件第一册专用条款，第二章 对通用条款的补充内容及其他关键信息，一、对通用条款的补充内容中规定的单位</w:t>
      </w:r>
      <w:r>
        <w:rPr>
          <w:rFonts w:hint="eastAsia" w:ascii="宋体" w:hAnsi="宋体"/>
          <w:szCs w:val="21"/>
          <w:highlight w:val="cyan"/>
        </w:rPr>
        <w:t>投诉。</w:t>
      </w:r>
    </w:p>
    <w:p w14:paraId="17ABBEDD">
      <w:pPr>
        <w:ind w:firstLine="420" w:firstLineChars="200"/>
        <w:rPr>
          <w:rFonts w:ascii="黑体" w:hAnsi="宋体" w:eastAsia="黑体"/>
          <w:szCs w:val="21"/>
        </w:rPr>
      </w:pPr>
      <w:r>
        <w:rPr>
          <w:rFonts w:hint="eastAsia" w:ascii="黑体" w:hAnsi="宋体" w:eastAsia="黑体"/>
          <w:szCs w:val="21"/>
        </w:rPr>
        <w:t>53.质疑后续处理</w:t>
      </w:r>
    </w:p>
    <w:p w14:paraId="3494A2D8">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45"/>
    </w:p>
    <w:p w14:paraId="400B384B">
      <w:pPr>
        <w:rPr>
          <w:rFonts w:ascii="宋体" w:hAnsi="宋体"/>
          <w:szCs w:val="21"/>
        </w:rPr>
      </w:pPr>
    </w:p>
    <w:p w14:paraId="6D4C5946">
      <w:pPr>
        <w:pStyle w:val="7"/>
        <w:rPr>
          <w:szCs w:val="21"/>
        </w:rPr>
      </w:pPr>
    </w:p>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13B2170-6C2A-4DF0-9DD7-8A673AC23008}"/>
  </w:font>
  <w:font w:name="黑体">
    <w:panose1 w:val="02010609060101010101"/>
    <w:charset w:val="86"/>
    <w:family w:val="auto"/>
    <w:pitch w:val="default"/>
    <w:sig w:usb0="800002BF" w:usb1="38CF7CFA" w:usb2="00000016" w:usb3="00000000" w:csb0="00040001" w:csb1="00000000"/>
    <w:embedRegular r:id="rId2" w:fontKey="{E3F9030A-DA09-4C4F-A3F2-27AB56EA7B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2D83C71-74F8-4236-92DD-2298E0FB1B10}"/>
  </w:font>
  <w:font w:name="Arial Unicode MS">
    <w:altName w:val="宋体"/>
    <w:panose1 w:val="020B0604020202020204"/>
    <w:charset w:val="86"/>
    <w:family w:val="swiss"/>
    <w:pitch w:val="default"/>
    <w:sig w:usb0="00000000" w:usb1="00000000" w:usb2="0000007F" w:usb3="00000000" w:csb0="203F01FF" w:csb1="D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340754AC-4C94-4F09-BEE4-0AB282DD81AC}"/>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FA650479-0CEF-474F-8B11-5190A4C93D9A}"/>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6" w:fontKey="{37D1A082-A542-4F51-9AC7-564EF77DF840}"/>
  </w:font>
  <w:font w:name="ˎ̥">
    <w:altName w:val="Times New Roman"/>
    <w:panose1 w:val="00000000000000000000"/>
    <w:charset w:val="00"/>
    <w:family w:val="roman"/>
    <w:pitch w:val="default"/>
    <w:sig w:usb0="00000000" w:usb1="00000000" w:usb2="00000000" w:usb3="00000000" w:csb0="00040001" w:csb1="00000000"/>
    <w:embedRegular r:id="rId7" w:fontKey="{D787F0B4-0072-449C-B5A5-D63A26824914}"/>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8" w:fontKey="{F5AA71E5-F3F2-4663-A38A-237666F21C08}"/>
  </w:font>
  <w:font w:name="方正舒体">
    <w:panose1 w:val="02010601030101010101"/>
    <w:charset w:val="86"/>
    <w:family w:val="auto"/>
    <w:pitch w:val="default"/>
    <w:sig w:usb0="00000003" w:usb1="080E0000" w:usb2="00000000" w:usb3="00000000" w:csb0="00040000" w:csb1="00000000"/>
    <w:embedRegular r:id="rId9" w:fontKey="{64AAFA39-C45E-40DC-AA16-1BAFA17A85A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8"/>
      <w:framePr w:wrap="around" w:vAnchor="text" w:hAnchor="margin" w:xAlign="center" w:y="1"/>
      <w:rPr>
        <w:rStyle w:val="46"/>
      </w:rPr>
    </w:pPr>
    <w:r>
      <w:t xml:space="preserve">- </w:t>
    </w:r>
    <w:r>
      <w:fldChar w:fldCharType="begin"/>
    </w:r>
    <w:r>
      <w:instrText xml:space="preserve"> PAGE </w:instrText>
    </w:r>
    <w:r>
      <w:fldChar w:fldCharType="separate"/>
    </w:r>
    <w:r>
      <w:t>46</w:t>
    </w:r>
    <w:r>
      <w:fldChar w:fldCharType="end"/>
    </w:r>
    <w:r>
      <w:t xml:space="preserve"> -</w:t>
    </w:r>
  </w:p>
  <w:p w14:paraId="5FAE86B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7E28DE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B2B9361"/>
    <w:multiLevelType w:val="singleLevel"/>
    <w:tmpl w:val="BB2B9361"/>
    <w:lvl w:ilvl="0" w:tentative="0">
      <w:start w:val="2"/>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561368CE"/>
    <w:multiLevelType w:val="singleLevel"/>
    <w:tmpl w:val="561368CE"/>
    <w:lvl w:ilvl="0" w:tentative="0">
      <w:start w:val="6"/>
      <w:numFmt w:val="chineseCounting"/>
      <w:suff w:val="nothing"/>
      <w:lvlText w:val="%1、"/>
      <w:lvlJc w:val="left"/>
      <w:rPr>
        <w:rFonts w:hint="eastAsia"/>
      </w:r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6"/>
  </w:num>
  <w:num w:numId="4">
    <w:abstractNumId w:val="5"/>
  </w:num>
  <w:num w:numId="5">
    <w:abstractNumId w:val="9"/>
  </w:num>
  <w:num w:numId="6">
    <w:abstractNumId w:val="7"/>
  </w:num>
  <w:num w:numId="7">
    <w:abstractNumId w:val="1"/>
  </w:num>
  <w:num w:numId="8">
    <w:abstractNumId w:val="8"/>
  </w:num>
  <w:num w:numId="9">
    <w:abstractNumId w:val="10"/>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141"/>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5B4FE6"/>
    <w:rsid w:val="01687703"/>
    <w:rsid w:val="017D31AE"/>
    <w:rsid w:val="01826A17"/>
    <w:rsid w:val="01877B89"/>
    <w:rsid w:val="018C1643"/>
    <w:rsid w:val="01AF0E8E"/>
    <w:rsid w:val="01B70F10"/>
    <w:rsid w:val="021967E1"/>
    <w:rsid w:val="021B4775"/>
    <w:rsid w:val="02671768"/>
    <w:rsid w:val="027D71DE"/>
    <w:rsid w:val="02C32E43"/>
    <w:rsid w:val="03062D2F"/>
    <w:rsid w:val="030D7E3E"/>
    <w:rsid w:val="03192A63"/>
    <w:rsid w:val="03231B33"/>
    <w:rsid w:val="03321D76"/>
    <w:rsid w:val="0334205E"/>
    <w:rsid w:val="033755DF"/>
    <w:rsid w:val="034321D6"/>
    <w:rsid w:val="034856A5"/>
    <w:rsid w:val="0376030A"/>
    <w:rsid w:val="037E320E"/>
    <w:rsid w:val="03BE7AAE"/>
    <w:rsid w:val="03D07714"/>
    <w:rsid w:val="03D80B70"/>
    <w:rsid w:val="03F236B0"/>
    <w:rsid w:val="03F3534A"/>
    <w:rsid w:val="041B280B"/>
    <w:rsid w:val="041F679F"/>
    <w:rsid w:val="04212517"/>
    <w:rsid w:val="045F4DED"/>
    <w:rsid w:val="046248DD"/>
    <w:rsid w:val="04A86794"/>
    <w:rsid w:val="04AB5476"/>
    <w:rsid w:val="04C74740"/>
    <w:rsid w:val="04D550AF"/>
    <w:rsid w:val="04E470A0"/>
    <w:rsid w:val="05031C1C"/>
    <w:rsid w:val="05157BA2"/>
    <w:rsid w:val="05177476"/>
    <w:rsid w:val="052065D7"/>
    <w:rsid w:val="05237BC9"/>
    <w:rsid w:val="05834B0B"/>
    <w:rsid w:val="05B13426"/>
    <w:rsid w:val="05D11D1B"/>
    <w:rsid w:val="05D435B9"/>
    <w:rsid w:val="05EB2641"/>
    <w:rsid w:val="05EF21A1"/>
    <w:rsid w:val="05FA7789"/>
    <w:rsid w:val="05FE0636"/>
    <w:rsid w:val="060774EA"/>
    <w:rsid w:val="060A2B37"/>
    <w:rsid w:val="060C4B01"/>
    <w:rsid w:val="06141C07"/>
    <w:rsid w:val="06224324"/>
    <w:rsid w:val="062C51A3"/>
    <w:rsid w:val="062E2CC9"/>
    <w:rsid w:val="06316315"/>
    <w:rsid w:val="064222D0"/>
    <w:rsid w:val="067D4F9E"/>
    <w:rsid w:val="06A72A7B"/>
    <w:rsid w:val="06D53145"/>
    <w:rsid w:val="070B300A"/>
    <w:rsid w:val="07100F0E"/>
    <w:rsid w:val="07230354"/>
    <w:rsid w:val="073119EE"/>
    <w:rsid w:val="075229E7"/>
    <w:rsid w:val="075335A6"/>
    <w:rsid w:val="0757624F"/>
    <w:rsid w:val="078608E3"/>
    <w:rsid w:val="079E5C2C"/>
    <w:rsid w:val="07AF301F"/>
    <w:rsid w:val="07D93108"/>
    <w:rsid w:val="07EF0236"/>
    <w:rsid w:val="07FB6BDB"/>
    <w:rsid w:val="07FD6DF7"/>
    <w:rsid w:val="080D690E"/>
    <w:rsid w:val="08204893"/>
    <w:rsid w:val="08444A26"/>
    <w:rsid w:val="086F7E62"/>
    <w:rsid w:val="08A059D4"/>
    <w:rsid w:val="08C07E24"/>
    <w:rsid w:val="08C276F9"/>
    <w:rsid w:val="08CB2A51"/>
    <w:rsid w:val="08E27D9B"/>
    <w:rsid w:val="09300B06"/>
    <w:rsid w:val="093A1D5C"/>
    <w:rsid w:val="09905A49"/>
    <w:rsid w:val="0992531D"/>
    <w:rsid w:val="099512B1"/>
    <w:rsid w:val="099D501F"/>
    <w:rsid w:val="09AB2883"/>
    <w:rsid w:val="09AD65FB"/>
    <w:rsid w:val="09B5725D"/>
    <w:rsid w:val="09BB0D18"/>
    <w:rsid w:val="09E55D95"/>
    <w:rsid w:val="09EA6F07"/>
    <w:rsid w:val="09F07824"/>
    <w:rsid w:val="0A287A2F"/>
    <w:rsid w:val="0A375EC4"/>
    <w:rsid w:val="0A40746F"/>
    <w:rsid w:val="0A465AC3"/>
    <w:rsid w:val="0A474359"/>
    <w:rsid w:val="0A4D5C46"/>
    <w:rsid w:val="0A5371A2"/>
    <w:rsid w:val="0A5B1BB3"/>
    <w:rsid w:val="0A6D18E6"/>
    <w:rsid w:val="0A786C09"/>
    <w:rsid w:val="0A9926DB"/>
    <w:rsid w:val="0AAC0660"/>
    <w:rsid w:val="0AAE0452"/>
    <w:rsid w:val="0AC57974"/>
    <w:rsid w:val="0AE147AE"/>
    <w:rsid w:val="0AE61DC4"/>
    <w:rsid w:val="0AE778EA"/>
    <w:rsid w:val="0AFD2C6A"/>
    <w:rsid w:val="0B0104DC"/>
    <w:rsid w:val="0B093D05"/>
    <w:rsid w:val="0B13248D"/>
    <w:rsid w:val="0B220922"/>
    <w:rsid w:val="0B362BF0"/>
    <w:rsid w:val="0B5C3E34"/>
    <w:rsid w:val="0B60651B"/>
    <w:rsid w:val="0B835865"/>
    <w:rsid w:val="0B9340C0"/>
    <w:rsid w:val="0BA94BA0"/>
    <w:rsid w:val="0BB26C18"/>
    <w:rsid w:val="0BB43C70"/>
    <w:rsid w:val="0BBF2615"/>
    <w:rsid w:val="0BDE0CED"/>
    <w:rsid w:val="0BDF6813"/>
    <w:rsid w:val="0C060244"/>
    <w:rsid w:val="0C152235"/>
    <w:rsid w:val="0C2801BA"/>
    <w:rsid w:val="0C2974B8"/>
    <w:rsid w:val="0C8C699B"/>
    <w:rsid w:val="0CB87790"/>
    <w:rsid w:val="0CBA3508"/>
    <w:rsid w:val="0CC779D3"/>
    <w:rsid w:val="0D054058"/>
    <w:rsid w:val="0D1077DD"/>
    <w:rsid w:val="0D32334D"/>
    <w:rsid w:val="0D470B14"/>
    <w:rsid w:val="0D4B4161"/>
    <w:rsid w:val="0D4F196D"/>
    <w:rsid w:val="0D646E2A"/>
    <w:rsid w:val="0D7F3E0A"/>
    <w:rsid w:val="0DAD6BC9"/>
    <w:rsid w:val="0DE16873"/>
    <w:rsid w:val="0DEE2D3E"/>
    <w:rsid w:val="0DF04D08"/>
    <w:rsid w:val="0E146C48"/>
    <w:rsid w:val="0E3966AF"/>
    <w:rsid w:val="0E455054"/>
    <w:rsid w:val="0E4A266A"/>
    <w:rsid w:val="0E4D3F08"/>
    <w:rsid w:val="0E567261"/>
    <w:rsid w:val="0EAA135B"/>
    <w:rsid w:val="0EB126E9"/>
    <w:rsid w:val="0EB36461"/>
    <w:rsid w:val="0ECD6BB9"/>
    <w:rsid w:val="0EF95E3E"/>
    <w:rsid w:val="0F1D7D7F"/>
    <w:rsid w:val="0F3F1AA3"/>
    <w:rsid w:val="0F474DFC"/>
    <w:rsid w:val="0F5170F1"/>
    <w:rsid w:val="0F56503F"/>
    <w:rsid w:val="0F7F6343"/>
    <w:rsid w:val="0F8C280E"/>
    <w:rsid w:val="0FD7617F"/>
    <w:rsid w:val="0FDF64A1"/>
    <w:rsid w:val="0FE34B24"/>
    <w:rsid w:val="0FF860F6"/>
    <w:rsid w:val="10042CED"/>
    <w:rsid w:val="10156CA8"/>
    <w:rsid w:val="10247488"/>
    <w:rsid w:val="10294501"/>
    <w:rsid w:val="102A1CBB"/>
    <w:rsid w:val="106043C7"/>
    <w:rsid w:val="107C061C"/>
    <w:rsid w:val="10944070"/>
    <w:rsid w:val="109C2F25"/>
    <w:rsid w:val="10BF7A6B"/>
    <w:rsid w:val="10E2302E"/>
    <w:rsid w:val="10E5667A"/>
    <w:rsid w:val="10E87F18"/>
    <w:rsid w:val="10ED3781"/>
    <w:rsid w:val="10F863AD"/>
    <w:rsid w:val="110A60E1"/>
    <w:rsid w:val="111451B1"/>
    <w:rsid w:val="11205904"/>
    <w:rsid w:val="113676AF"/>
    <w:rsid w:val="114415F3"/>
    <w:rsid w:val="114A0BD3"/>
    <w:rsid w:val="114A387E"/>
    <w:rsid w:val="11543BAC"/>
    <w:rsid w:val="115630D4"/>
    <w:rsid w:val="117417AC"/>
    <w:rsid w:val="117D2D56"/>
    <w:rsid w:val="11826A24"/>
    <w:rsid w:val="11A5684D"/>
    <w:rsid w:val="11C4082F"/>
    <w:rsid w:val="11C95F9C"/>
    <w:rsid w:val="11D32976"/>
    <w:rsid w:val="11D861DF"/>
    <w:rsid w:val="11DC5CCF"/>
    <w:rsid w:val="12042B30"/>
    <w:rsid w:val="120668A8"/>
    <w:rsid w:val="120E7E09"/>
    <w:rsid w:val="1218482D"/>
    <w:rsid w:val="122B630F"/>
    <w:rsid w:val="123478B9"/>
    <w:rsid w:val="123D4E07"/>
    <w:rsid w:val="12443874"/>
    <w:rsid w:val="124949E7"/>
    <w:rsid w:val="124B075F"/>
    <w:rsid w:val="125735A8"/>
    <w:rsid w:val="12602DDE"/>
    <w:rsid w:val="126A5144"/>
    <w:rsid w:val="126D2DCB"/>
    <w:rsid w:val="126E2D03"/>
    <w:rsid w:val="127203E1"/>
    <w:rsid w:val="12957C2C"/>
    <w:rsid w:val="12CB10A8"/>
    <w:rsid w:val="12D60970"/>
    <w:rsid w:val="12DC3AAD"/>
    <w:rsid w:val="12EE333C"/>
    <w:rsid w:val="13201BEB"/>
    <w:rsid w:val="1340228E"/>
    <w:rsid w:val="13765CAF"/>
    <w:rsid w:val="13CC58CF"/>
    <w:rsid w:val="13F74556"/>
    <w:rsid w:val="13FB7F63"/>
    <w:rsid w:val="140E7C96"/>
    <w:rsid w:val="1424570B"/>
    <w:rsid w:val="143F2545"/>
    <w:rsid w:val="144B713C"/>
    <w:rsid w:val="145C4EA5"/>
    <w:rsid w:val="148A7C64"/>
    <w:rsid w:val="14A16D5C"/>
    <w:rsid w:val="14AF76CB"/>
    <w:rsid w:val="14B85A81"/>
    <w:rsid w:val="14BF71E2"/>
    <w:rsid w:val="14D07641"/>
    <w:rsid w:val="14D94748"/>
    <w:rsid w:val="14D964F6"/>
    <w:rsid w:val="14ED3D4F"/>
    <w:rsid w:val="14F72E20"/>
    <w:rsid w:val="14F75F2A"/>
    <w:rsid w:val="14F90946"/>
    <w:rsid w:val="151469B7"/>
    <w:rsid w:val="152850C5"/>
    <w:rsid w:val="15486E23"/>
    <w:rsid w:val="155618F4"/>
    <w:rsid w:val="156A35F2"/>
    <w:rsid w:val="156D4E90"/>
    <w:rsid w:val="15956C4F"/>
    <w:rsid w:val="159F2DAC"/>
    <w:rsid w:val="15CE1DD3"/>
    <w:rsid w:val="1609105D"/>
    <w:rsid w:val="162E407E"/>
    <w:rsid w:val="16331C36"/>
    <w:rsid w:val="163360DA"/>
    <w:rsid w:val="1635775C"/>
    <w:rsid w:val="16493207"/>
    <w:rsid w:val="168C1346"/>
    <w:rsid w:val="16A668AC"/>
    <w:rsid w:val="16B25250"/>
    <w:rsid w:val="16B94475"/>
    <w:rsid w:val="16BF34C9"/>
    <w:rsid w:val="16CF5E02"/>
    <w:rsid w:val="16D01B7A"/>
    <w:rsid w:val="16E15B36"/>
    <w:rsid w:val="16F74B8C"/>
    <w:rsid w:val="1706559C"/>
    <w:rsid w:val="17123F41"/>
    <w:rsid w:val="171C091C"/>
    <w:rsid w:val="17375756"/>
    <w:rsid w:val="174C1F50"/>
    <w:rsid w:val="178070FD"/>
    <w:rsid w:val="17853B61"/>
    <w:rsid w:val="179606CE"/>
    <w:rsid w:val="17BE3B06"/>
    <w:rsid w:val="17CA481C"/>
    <w:rsid w:val="17E21B65"/>
    <w:rsid w:val="17E70F2A"/>
    <w:rsid w:val="17FE0021"/>
    <w:rsid w:val="18381785"/>
    <w:rsid w:val="186500A0"/>
    <w:rsid w:val="186B1B5B"/>
    <w:rsid w:val="18722EE9"/>
    <w:rsid w:val="189015C1"/>
    <w:rsid w:val="1890336F"/>
    <w:rsid w:val="18B76B4E"/>
    <w:rsid w:val="18E40145"/>
    <w:rsid w:val="18EE0096"/>
    <w:rsid w:val="19006747"/>
    <w:rsid w:val="19212219"/>
    <w:rsid w:val="192B12EA"/>
    <w:rsid w:val="192E1951"/>
    <w:rsid w:val="19341F4D"/>
    <w:rsid w:val="19404D95"/>
    <w:rsid w:val="195048A6"/>
    <w:rsid w:val="19662322"/>
    <w:rsid w:val="19866520"/>
    <w:rsid w:val="19B17A41"/>
    <w:rsid w:val="19BD0194"/>
    <w:rsid w:val="19CF1C75"/>
    <w:rsid w:val="19E35721"/>
    <w:rsid w:val="19EA2F53"/>
    <w:rsid w:val="19EA6260"/>
    <w:rsid w:val="1A0E122D"/>
    <w:rsid w:val="1A4474E8"/>
    <w:rsid w:val="1A7F369B"/>
    <w:rsid w:val="1A8E1B30"/>
    <w:rsid w:val="1A96278C"/>
    <w:rsid w:val="1AAB26E2"/>
    <w:rsid w:val="1AD339E7"/>
    <w:rsid w:val="1AE6371B"/>
    <w:rsid w:val="1AFB05F2"/>
    <w:rsid w:val="1B0B72D0"/>
    <w:rsid w:val="1B100797"/>
    <w:rsid w:val="1B2304CB"/>
    <w:rsid w:val="1B245FF1"/>
    <w:rsid w:val="1B9E5DA3"/>
    <w:rsid w:val="1BB90E2F"/>
    <w:rsid w:val="1BC33A5C"/>
    <w:rsid w:val="1BCE272A"/>
    <w:rsid w:val="1BCF2401"/>
    <w:rsid w:val="1BE7774A"/>
    <w:rsid w:val="1C13053F"/>
    <w:rsid w:val="1C24274C"/>
    <w:rsid w:val="1C2A3ADB"/>
    <w:rsid w:val="1C3B7A96"/>
    <w:rsid w:val="1C672639"/>
    <w:rsid w:val="1C6F7740"/>
    <w:rsid w:val="1C7B7E93"/>
    <w:rsid w:val="1C850D11"/>
    <w:rsid w:val="1CA7512B"/>
    <w:rsid w:val="1CA92C52"/>
    <w:rsid w:val="1CB533A4"/>
    <w:rsid w:val="1CC17F9B"/>
    <w:rsid w:val="1CD22DC8"/>
    <w:rsid w:val="1CD81789"/>
    <w:rsid w:val="1CFF2872"/>
    <w:rsid w:val="1D083E1C"/>
    <w:rsid w:val="1D1327C1"/>
    <w:rsid w:val="1D2B1804"/>
    <w:rsid w:val="1DAD49C3"/>
    <w:rsid w:val="1DE008F5"/>
    <w:rsid w:val="1DEF28E6"/>
    <w:rsid w:val="1E0068A1"/>
    <w:rsid w:val="1E3173A3"/>
    <w:rsid w:val="1E334EC9"/>
    <w:rsid w:val="1E380731"/>
    <w:rsid w:val="1E3950C5"/>
    <w:rsid w:val="1E4808ED"/>
    <w:rsid w:val="1E766B63"/>
    <w:rsid w:val="1E825E7A"/>
    <w:rsid w:val="1E8A0861"/>
    <w:rsid w:val="1E984D2C"/>
    <w:rsid w:val="1E9B3AFC"/>
    <w:rsid w:val="1EAC6A29"/>
    <w:rsid w:val="1EB53B30"/>
    <w:rsid w:val="1EF74148"/>
    <w:rsid w:val="1F020CF9"/>
    <w:rsid w:val="1F182311"/>
    <w:rsid w:val="1F43738D"/>
    <w:rsid w:val="1F536EA5"/>
    <w:rsid w:val="1F7237CF"/>
    <w:rsid w:val="1F7E03C6"/>
    <w:rsid w:val="1F8E612F"/>
    <w:rsid w:val="1F9000F9"/>
    <w:rsid w:val="1FAB6CE1"/>
    <w:rsid w:val="1FE46AA9"/>
    <w:rsid w:val="1FF468DA"/>
    <w:rsid w:val="1FF70178"/>
    <w:rsid w:val="201A79C2"/>
    <w:rsid w:val="20322F5E"/>
    <w:rsid w:val="20476A09"/>
    <w:rsid w:val="2063580D"/>
    <w:rsid w:val="207B2B57"/>
    <w:rsid w:val="20C55B80"/>
    <w:rsid w:val="20C75D9C"/>
    <w:rsid w:val="20DD736E"/>
    <w:rsid w:val="20EA55E7"/>
    <w:rsid w:val="210E39CB"/>
    <w:rsid w:val="21132D8F"/>
    <w:rsid w:val="211D1397"/>
    <w:rsid w:val="211F1734"/>
    <w:rsid w:val="212E1977"/>
    <w:rsid w:val="21646BDA"/>
    <w:rsid w:val="21696E53"/>
    <w:rsid w:val="217001E2"/>
    <w:rsid w:val="218E68BA"/>
    <w:rsid w:val="21987E11"/>
    <w:rsid w:val="21A460DD"/>
    <w:rsid w:val="21A67760"/>
    <w:rsid w:val="21B474C9"/>
    <w:rsid w:val="21F77FBB"/>
    <w:rsid w:val="21F91F85"/>
    <w:rsid w:val="21FC7CC7"/>
    <w:rsid w:val="220646A2"/>
    <w:rsid w:val="22123047"/>
    <w:rsid w:val="22146DBF"/>
    <w:rsid w:val="22396826"/>
    <w:rsid w:val="225C42C2"/>
    <w:rsid w:val="22DD3655"/>
    <w:rsid w:val="22E26EBD"/>
    <w:rsid w:val="22E67766"/>
    <w:rsid w:val="22F4099F"/>
    <w:rsid w:val="23286980"/>
    <w:rsid w:val="23486984"/>
    <w:rsid w:val="234C07DB"/>
    <w:rsid w:val="23621DAC"/>
    <w:rsid w:val="237F295E"/>
    <w:rsid w:val="23AA1DA8"/>
    <w:rsid w:val="23E7405F"/>
    <w:rsid w:val="23ED1676"/>
    <w:rsid w:val="23F30C56"/>
    <w:rsid w:val="23F41E93"/>
    <w:rsid w:val="23FF13A9"/>
    <w:rsid w:val="2403533D"/>
    <w:rsid w:val="240A17C0"/>
    <w:rsid w:val="24172B97"/>
    <w:rsid w:val="242751B3"/>
    <w:rsid w:val="242E1C8E"/>
    <w:rsid w:val="245E4A59"/>
    <w:rsid w:val="246833F2"/>
    <w:rsid w:val="24771887"/>
    <w:rsid w:val="247863AB"/>
    <w:rsid w:val="248D4C07"/>
    <w:rsid w:val="249C4E4A"/>
    <w:rsid w:val="250C0222"/>
    <w:rsid w:val="25184241"/>
    <w:rsid w:val="25292B82"/>
    <w:rsid w:val="25315EDA"/>
    <w:rsid w:val="253909CD"/>
    <w:rsid w:val="25457290"/>
    <w:rsid w:val="256C2A6E"/>
    <w:rsid w:val="257638ED"/>
    <w:rsid w:val="25B54415"/>
    <w:rsid w:val="25CD5C03"/>
    <w:rsid w:val="25E22D55"/>
    <w:rsid w:val="260E1D77"/>
    <w:rsid w:val="260E7FC9"/>
    <w:rsid w:val="26284DDB"/>
    <w:rsid w:val="262D48F3"/>
    <w:rsid w:val="26804753"/>
    <w:rsid w:val="268B33C8"/>
    <w:rsid w:val="269B7AAF"/>
    <w:rsid w:val="26BE554B"/>
    <w:rsid w:val="26E825C8"/>
    <w:rsid w:val="26EA4592"/>
    <w:rsid w:val="27090EBD"/>
    <w:rsid w:val="27127645"/>
    <w:rsid w:val="272F01F7"/>
    <w:rsid w:val="27BA5D13"/>
    <w:rsid w:val="27BD1CA7"/>
    <w:rsid w:val="27BE00D0"/>
    <w:rsid w:val="27BF3329"/>
    <w:rsid w:val="27D72D69"/>
    <w:rsid w:val="27E45486"/>
    <w:rsid w:val="284321AC"/>
    <w:rsid w:val="28771E56"/>
    <w:rsid w:val="28A16ED3"/>
    <w:rsid w:val="28C768EF"/>
    <w:rsid w:val="28DD6E23"/>
    <w:rsid w:val="28F90ABD"/>
    <w:rsid w:val="2903193C"/>
    <w:rsid w:val="29422464"/>
    <w:rsid w:val="29564161"/>
    <w:rsid w:val="295757E3"/>
    <w:rsid w:val="29785E86"/>
    <w:rsid w:val="297E0FC2"/>
    <w:rsid w:val="298259E7"/>
    <w:rsid w:val="29C70BBB"/>
    <w:rsid w:val="2A0140CD"/>
    <w:rsid w:val="2A31206B"/>
    <w:rsid w:val="2A36061B"/>
    <w:rsid w:val="2A614B6C"/>
    <w:rsid w:val="2A720B27"/>
    <w:rsid w:val="2A830F86"/>
    <w:rsid w:val="2A9A1E2C"/>
    <w:rsid w:val="2AA35184"/>
    <w:rsid w:val="2ACE1AD5"/>
    <w:rsid w:val="2AD52E64"/>
    <w:rsid w:val="2AF72431"/>
    <w:rsid w:val="2B177920"/>
    <w:rsid w:val="2B193698"/>
    <w:rsid w:val="2B2D2CA0"/>
    <w:rsid w:val="2B481888"/>
    <w:rsid w:val="2B9C7E34"/>
    <w:rsid w:val="2B9D7E25"/>
    <w:rsid w:val="2BA7222F"/>
    <w:rsid w:val="2BA96061"/>
    <w:rsid w:val="2BC74EA2"/>
    <w:rsid w:val="2BC90C1A"/>
    <w:rsid w:val="2BE86F27"/>
    <w:rsid w:val="2C106849"/>
    <w:rsid w:val="2C29790B"/>
    <w:rsid w:val="2CA174A1"/>
    <w:rsid w:val="2CD930DF"/>
    <w:rsid w:val="2CED6C3A"/>
    <w:rsid w:val="2D0C788F"/>
    <w:rsid w:val="2D295F9A"/>
    <w:rsid w:val="2D314CC9"/>
    <w:rsid w:val="2D35408E"/>
    <w:rsid w:val="2D3E73E6"/>
    <w:rsid w:val="2D510EC7"/>
    <w:rsid w:val="2D8F19F0"/>
    <w:rsid w:val="2DA21723"/>
    <w:rsid w:val="2DCF003E"/>
    <w:rsid w:val="2DE03FF9"/>
    <w:rsid w:val="2E0E0B66"/>
    <w:rsid w:val="2E2959A0"/>
    <w:rsid w:val="2E2B27AB"/>
    <w:rsid w:val="2E627104"/>
    <w:rsid w:val="2E642E7C"/>
    <w:rsid w:val="2E903C71"/>
    <w:rsid w:val="2E921DA5"/>
    <w:rsid w:val="2E9372BE"/>
    <w:rsid w:val="2EA65243"/>
    <w:rsid w:val="2EB55486"/>
    <w:rsid w:val="2EB643F2"/>
    <w:rsid w:val="2EB84F76"/>
    <w:rsid w:val="2EBB09DD"/>
    <w:rsid w:val="2EC97183"/>
    <w:rsid w:val="2EDF69A7"/>
    <w:rsid w:val="2F0B32F8"/>
    <w:rsid w:val="2F0D0E1E"/>
    <w:rsid w:val="2F1B6430"/>
    <w:rsid w:val="2F320885"/>
    <w:rsid w:val="2F34284F"/>
    <w:rsid w:val="2F4D344F"/>
    <w:rsid w:val="2F603644"/>
    <w:rsid w:val="2F762E67"/>
    <w:rsid w:val="2F904782"/>
    <w:rsid w:val="2FCD4A51"/>
    <w:rsid w:val="2FE34275"/>
    <w:rsid w:val="2FF43D8C"/>
    <w:rsid w:val="30006A18"/>
    <w:rsid w:val="30045057"/>
    <w:rsid w:val="302C5C1C"/>
    <w:rsid w:val="302D729E"/>
    <w:rsid w:val="303A20E7"/>
    <w:rsid w:val="30667B76"/>
    <w:rsid w:val="307410C2"/>
    <w:rsid w:val="30901D07"/>
    <w:rsid w:val="30B26121"/>
    <w:rsid w:val="30D75B88"/>
    <w:rsid w:val="30E327D8"/>
    <w:rsid w:val="30ED7159"/>
    <w:rsid w:val="31102E48"/>
    <w:rsid w:val="311C359A"/>
    <w:rsid w:val="31376626"/>
    <w:rsid w:val="313C5E2A"/>
    <w:rsid w:val="31701B38"/>
    <w:rsid w:val="31813D45"/>
    <w:rsid w:val="319A0963"/>
    <w:rsid w:val="31A812D2"/>
    <w:rsid w:val="31AD68E8"/>
    <w:rsid w:val="31DB5204"/>
    <w:rsid w:val="32170BF7"/>
    <w:rsid w:val="322748ED"/>
    <w:rsid w:val="322F72FD"/>
    <w:rsid w:val="323668DE"/>
    <w:rsid w:val="324E1E79"/>
    <w:rsid w:val="325B6344"/>
    <w:rsid w:val="328C0BF4"/>
    <w:rsid w:val="329D070B"/>
    <w:rsid w:val="32A1591F"/>
    <w:rsid w:val="32C043F9"/>
    <w:rsid w:val="32CA640C"/>
    <w:rsid w:val="32D3412D"/>
    <w:rsid w:val="32D61E6F"/>
    <w:rsid w:val="32FF3174"/>
    <w:rsid w:val="33044C2E"/>
    <w:rsid w:val="33052E4F"/>
    <w:rsid w:val="33150BE9"/>
    <w:rsid w:val="33264BA4"/>
    <w:rsid w:val="33694A91"/>
    <w:rsid w:val="33707BCD"/>
    <w:rsid w:val="339E0BDF"/>
    <w:rsid w:val="33CD330B"/>
    <w:rsid w:val="33DE547F"/>
    <w:rsid w:val="33FC674F"/>
    <w:rsid w:val="34060532"/>
    <w:rsid w:val="340B137F"/>
    <w:rsid w:val="340F5638"/>
    <w:rsid w:val="341D7D55"/>
    <w:rsid w:val="343B642D"/>
    <w:rsid w:val="344A6670"/>
    <w:rsid w:val="3474193F"/>
    <w:rsid w:val="347656B7"/>
    <w:rsid w:val="348E3839"/>
    <w:rsid w:val="34A43FD3"/>
    <w:rsid w:val="34CC3529"/>
    <w:rsid w:val="34CC52D7"/>
    <w:rsid w:val="34D523DE"/>
    <w:rsid w:val="34EE16F2"/>
    <w:rsid w:val="34FF745B"/>
    <w:rsid w:val="35373099"/>
    <w:rsid w:val="354B08F2"/>
    <w:rsid w:val="3566572C"/>
    <w:rsid w:val="359A53D6"/>
    <w:rsid w:val="35AF558A"/>
    <w:rsid w:val="35B20971"/>
    <w:rsid w:val="35C46889"/>
    <w:rsid w:val="35CB1A33"/>
    <w:rsid w:val="36080591"/>
    <w:rsid w:val="362D4E42"/>
    <w:rsid w:val="364A5420"/>
    <w:rsid w:val="3667175C"/>
    <w:rsid w:val="366C4FC4"/>
    <w:rsid w:val="366E68DA"/>
    <w:rsid w:val="36806379"/>
    <w:rsid w:val="37082F44"/>
    <w:rsid w:val="373B14E6"/>
    <w:rsid w:val="373D24BC"/>
    <w:rsid w:val="374B4BD9"/>
    <w:rsid w:val="376637C1"/>
    <w:rsid w:val="376712E7"/>
    <w:rsid w:val="377D6D5D"/>
    <w:rsid w:val="37CA17F0"/>
    <w:rsid w:val="37D42E21"/>
    <w:rsid w:val="37E5630E"/>
    <w:rsid w:val="37F012DD"/>
    <w:rsid w:val="37FA3B07"/>
    <w:rsid w:val="37FC4126"/>
    <w:rsid w:val="3801173C"/>
    <w:rsid w:val="380D1E8F"/>
    <w:rsid w:val="38125841"/>
    <w:rsid w:val="384A6C3F"/>
    <w:rsid w:val="38926838"/>
    <w:rsid w:val="38A03B95"/>
    <w:rsid w:val="38AA5930"/>
    <w:rsid w:val="38AC5B4C"/>
    <w:rsid w:val="38AD5420"/>
    <w:rsid w:val="38B844F1"/>
    <w:rsid w:val="38C70290"/>
    <w:rsid w:val="38CA4224"/>
    <w:rsid w:val="39292CF8"/>
    <w:rsid w:val="393435C0"/>
    <w:rsid w:val="39534219"/>
    <w:rsid w:val="396E2E01"/>
    <w:rsid w:val="39725728"/>
    <w:rsid w:val="39B76556"/>
    <w:rsid w:val="39BA7DF4"/>
    <w:rsid w:val="39C26CA9"/>
    <w:rsid w:val="39D0586A"/>
    <w:rsid w:val="39F74BA5"/>
    <w:rsid w:val="3A0472C2"/>
    <w:rsid w:val="3A085004"/>
    <w:rsid w:val="3A17143A"/>
    <w:rsid w:val="3A1F5EA9"/>
    <w:rsid w:val="3A2F2590"/>
    <w:rsid w:val="3A4B6C9E"/>
    <w:rsid w:val="3A5C0EAC"/>
    <w:rsid w:val="3A5F274A"/>
    <w:rsid w:val="3A660185"/>
    <w:rsid w:val="3ACE28A7"/>
    <w:rsid w:val="3AD969A0"/>
    <w:rsid w:val="3B331C0C"/>
    <w:rsid w:val="3B5129DA"/>
    <w:rsid w:val="3B660234"/>
    <w:rsid w:val="3B697D24"/>
    <w:rsid w:val="3B762441"/>
    <w:rsid w:val="3B836D3C"/>
    <w:rsid w:val="3BB05953"/>
    <w:rsid w:val="3BC1190E"/>
    <w:rsid w:val="3BDD4E74"/>
    <w:rsid w:val="3BE92C13"/>
    <w:rsid w:val="3BF16943"/>
    <w:rsid w:val="3BF70E8C"/>
    <w:rsid w:val="3C1C4D96"/>
    <w:rsid w:val="3C254167"/>
    <w:rsid w:val="3C54617F"/>
    <w:rsid w:val="3CD613E9"/>
    <w:rsid w:val="3CDB69FF"/>
    <w:rsid w:val="3CE5162C"/>
    <w:rsid w:val="3CEA279F"/>
    <w:rsid w:val="3D171F98"/>
    <w:rsid w:val="3D18797A"/>
    <w:rsid w:val="3D4C3459"/>
    <w:rsid w:val="3D540560"/>
    <w:rsid w:val="3D673DEF"/>
    <w:rsid w:val="3D9C10CD"/>
    <w:rsid w:val="3DB37034"/>
    <w:rsid w:val="3DC6005E"/>
    <w:rsid w:val="3DCE75E8"/>
    <w:rsid w:val="3DF02037"/>
    <w:rsid w:val="3DF633C5"/>
    <w:rsid w:val="3E021D6A"/>
    <w:rsid w:val="3E1201FF"/>
    <w:rsid w:val="3E157CEF"/>
    <w:rsid w:val="3E2672E7"/>
    <w:rsid w:val="3E734A16"/>
    <w:rsid w:val="3E7A3FF6"/>
    <w:rsid w:val="3E80785E"/>
    <w:rsid w:val="3EA64DEB"/>
    <w:rsid w:val="3ECB6600"/>
    <w:rsid w:val="3EDE4585"/>
    <w:rsid w:val="3EDE6333"/>
    <w:rsid w:val="3F1C50AD"/>
    <w:rsid w:val="3F367F1D"/>
    <w:rsid w:val="3F5C54AA"/>
    <w:rsid w:val="3F634A8A"/>
    <w:rsid w:val="3F6820A1"/>
    <w:rsid w:val="3F7171A7"/>
    <w:rsid w:val="3F7D78FA"/>
    <w:rsid w:val="3F830C89"/>
    <w:rsid w:val="3F836E9B"/>
    <w:rsid w:val="3F892743"/>
    <w:rsid w:val="3FA34647"/>
    <w:rsid w:val="3FE23C01"/>
    <w:rsid w:val="400022D9"/>
    <w:rsid w:val="4013200C"/>
    <w:rsid w:val="40532D51"/>
    <w:rsid w:val="40580367"/>
    <w:rsid w:val="40641DB3"/>
    <w:rsid w:val="40BC26A4"/>
    <w:rsid w:val="40CA3013"/>
    <w:rsid w:val="40E340D5"/>
    <w:rsid w:val="40F2256A"/>
    <w:rsid w:val="40F63E08"/>
    <w:rsid w:val="410127AD"/>
    <w:rsid w:val="411529FB"/>
    <w:rsid w:val="41362456"/>
    <w:rsid w:val="413B5CBF"/>
    <w:rsid w:val="415B010F"/>
    <w:rsid w:val="415C79E3"/>
    <w:rsid w:val="41652D3C"/>
    <w:rsid w:val="41676AB4"/>
    <w:rsid w:val="417B430D"/>
    <w:rsid w:val="41CA2D0D"/>
    <w:rsid w:val="41CA7043"/>
    <w:rsid w:val="41CF23DC"/>
    <w:rsid w:val="41DB399D"/>
    <w:rsid w:val="41E41EB2"/>
    <w:rsid w:val="41E77BF5"/>
    <w:rsid w:val="41F61BE6"/>
    <w:rsid w:val="42073DF3"/>
    <w:rsid w:val="4218267E"/>
    <w:rsid w:val="421E187C"/>
    <w:rsid w:val="421F2EEA"/>
    <w:rsid w:val="4246491B"/>
    <w:rsid w:val="424F168A"/>
    <w:rsid w:val="4250579A"/>
    <w:rsid w:val="4251506E"/>
    <w:rsid w:val="42707BEA"/>
    <w:rsid w:val="427B20EB"/>
    <w:rsid w:val="428611BC"/>
    <w:rsid w:val="42A11473"/>
    <w:rsid w:val="42B86E9B"/>
    <w:rsid w:val="42CD2946"/>
    <w:rsid w:val="42D9753D"/>
    <w:rsid w:val="42F500EF"/>
    <w:rsid w:val="4315253F"/>
    <w:rsid w:val="433230F1"/>
    <w:rsid w:val="4353255E"/>
    <w:rsid w:val="43664B49"/>
    <w:rsid w:val="436A288B"/>
    <w:rsid w:val="438F22F2"/>
    <w:rsid w:val="43931DE2"/>
    <w:rsid w:val="439711A6"/>
    <w:rsid w:val="439B2A45"/>
    <w:rsid w:val="43B458B4"/>
    <w:rsid w:val="43B9736F"/>
    <w:rsid w:val="43D61CCF"/>
    <w:rsid w:val="43F16B09"/>
    <w:rsid w:val="44316195"/>
    <w:rsid w:val="443A04B0"/>
    <w:rsid w:val="446077EA"/>
    <w:rsid w:val="44676DCB"/>
    <w:rsid w:val="446C43E1"/>
    <w:rsid w:val="44827761"/>
    <w:rsid w:val="448B4867"/>
    <w:rsid w:val="449F0313"/>
    <w:rsid w:val="44A26055"/>
    <w:rsid w:val="44AC2A30"/>
    <w:rsid w:val="44B02520"/>
    <w:rsid w:val="44D73F50"/>
    <w:rsid w:val="45221072"/>
    <w:rsid w:val="45322F35"/>
    <w:rsid w:val="454B2248"/>
    <w:rsid w:val="454C7069"/>
    <w:rsid w:val="455530C7"/>
    <w:rsid w:val="45596713"/>
    <w:rsid w:val="45886FF9"/>
    <w:rsid w:val="458F0387"/>
    <w:rsid w:val="45905EAD"/>
    <w:rsid w:val="45D40490"/>
    <w:rsid w:val="45E17242"/>
    <w:rsid w:val="46030B23"/>
    <w:rsid w:val="462211FB"/>
    <w:rsid w:val="462F3918"/>
    <w:rsid w:val="465313B5"/>
    <w:rsid w:val="465515D1"/>
    <w:rsid w:val="46583362"/>
    <w:rsid w:val="465E7D59"/>
    <w:rsid w:val="46634A89"/>
    <w:rsid w:val="466C2476"/>
    <w:rsid w:val="466E2692"/>
    <w:rsid w:val="467C3575"/>
    <w:rsid w:val="469D0882"/>
    <w:rsid w:val="46A2058E"/>
    <w:rsid w:val="46B05036"/>
    <w:rsid w:val="46BE3798"/>
    <w:rsid w:val="46C95B1B"/>
    <w:rsid w:val="46F506BE"/>
    <w:rsid w:val="47022DDB"/>
    <w:rsid w:val="471843AC"/>
    <w:rsid w:val="47462CC7"/>
    <w:rsid w:val="47507FEA"/>
    <w:rsid w:val="4764220C"/>
    <w:rsid w:val="4780267D"/>
    <w:rsid w:val="47833F1C"/>
    <w:rsid w:val="479E48B1"/>
    <w:rsid w:val="47B6656B"/>
    <w:rsid w:val="47C307BC"/>
    <w:rsid w:val="47C80141"/>
    <w:rsid w:val="47CF7161"/>
    <w:rsid w:val="48360F8E"/>
    <w:rsid w:val="483F42E6"/>
    <w:rsid w:val="488F68F0"/>
    <w:rsid w:val="48A00AFD"/>
    <w:rsid w:val="48DF3CF4"/>
    <w:rsid w:val="48E1539E"/>
    <w:rsid w:val="48FA1FBB"/>
    <w:rsid w:val="48FF3A76"/>
    <w:rsid w:val="490E670B"/>
    <w:rsid w:val="49155047"/>
    <w:rsid w:val="492C413F"/>
    <w:rsid w:val="492E7EB7"/>
    <w:rsid w:val="494D47E1"/>
    <w:rsid w:val="49521DF7"/>
    <w:rsid w:val="49867CF3"/>
    <w:rsid w:val="49A81A17"/>
    <w:rsid w:val="49F76548"/>
    <w:rsid w:val="4A1E7F2C"/>
    <w:rsid w:val="4A235542"/>
    <w:rsid w:val="4A2512BA"/>
    <w:rsid w:val="4A25750C"/>
    <w:rsid w:val="4A325785"/>
    <w:rsid w:val="4A6E0EB3"/>
    <w:rsid w:val="4A8907BB"/>
    <w:rsid w:val="4A8A3813"/>
    <w:rsid w:val="4A9D52F4"/>
    <w:rsid w:val="4AAC5537"/>
    <w:rsid w:val="4AC40AD3"/>
    <w:rsid w:val="4AF34F14"/>
    <w:rsid w:val="4B110B90"/>
    <w:rsid w:val="4B1F21AD"/>
    <w:rsid w:val="4B2E05DC"/>
    <w:rsid w:val="4B3B58A8"/>
    <w:rsid w:val="4B3D2633"/>
    <w:rsid w:val="4B5C6F5D"/>
    <w:rsid w:val="4B63653E"/>
    <w:rsid w:val="4B7D0C82"/>
    <w:rsid w:val="4B871B00"/>
    <w:rsid w:val="4B9A1834"/>
    <w:rsid w:val="4BA12BC2"/>
    <w:rsid w:val="4BE1335E"/>
    <w:rsid w:val="4BF47196"/>
    <w:rsid w:val="4C123AC0"/>
    <w:rsid w:val="4C194E4E"/>
    <w:rsid w:val="4C2149E6"/>
    <w:rsid w:val="4C251A45"/>
    <w:rsid w:val="4C2F4672"/>
    <w:rsid w:val="4C3103EA"/>
    <w:rsid w:val="4C43011D"/>
    <w:rsid w:val="4C650094"/>
    <w:rsid w:val="4C6A56AA"/>
    <w:rsid w:val="4C8C73CE"/>
    <w:rsid w:val="4CA961D2"/>
    <w:rsid w:val="4CBE77A4"/>
    <w:rsid w:val="4CD60F91"/>
    <w:rsid w:val="4CD86AB8"/>
    <w:rsid w:val="4D043409"/>
    <w:rsid w:val="4D07739D"/>
    <w:rsid w:val="4D16138E"/>
    <w:rsid w:val="4D1F46E6"/>
    <w:rsid w:val="4D317F76"/>
    <w:rsid w:val="4D3637DE"/>
    <w:rsid w:val="4D3B2BA3"/>
    <w:rsid w:val="4D6E5660"/>
    <w:rsid w:val="4D7A7B6F"/>
    <w:rsid w:val="4D986247"/>
    <w:rsid w:val="4DAD0AEE"/>
    <w:rsid w:val="4DBC1F35"/>
    <w:rsid w:val="4DC96B69"/>
    <w:rsid w:val="4DE33966"/>
    <w:rsid w:val="4DF711BF"/>
    <w:rsid w:val="4E067654"/>
    <w:rsid w:val="4E2A50F1"/>
    <w:rsid w:val="4E375A60"/>
    <w:rsid w:val="4E5008D0"/>
    <w:rsid w:val="4E524648"/>
    <w:rsid w:val="4E611B8B"/>
    <w:rsid w:val="4E65437B"/>
    <w:rsid w:val="4E683E6B"/>
    <w:rsid w:val="4E8135B3"/>
    <w:rsid w:val="4E8D38D2"/>
    <w:rsid w:val="4E93713A"/>
    <w:rsid w:val="4EC45545"/>
    <w:rsid w:val="4F267444"/>
    <w:rsid w:val="4F4026F2"/>
    <w:rsid w:val="4F652159"/>
    <w:rsid w:val="4F7A3E56"/>
    <w:rsid w:val="4F7D74A2"/>
    <w:rsid w:val="4F870321"/>
    <w:rsid w:val="4F8E7901"/>
    <w:rsid w:val="4F9B5B7A"/>
    <w:rsid w:val="4F9D5D96"/>
    <w:rsid w:val="4FB530E0"/>
    <w:rsid w:val="4FBF7ABB"/>
    <w:rsid w:val="4FDD43E5"/>
    <w:rsid w:val="4FE13ED5"/>
    <w:rsid w:val="4FE65048"/>
    <w:rsid w:val="4FE85264"/>
    <w:rsid w:val="502A587C"/>
    <w:rsid w:val="50395ABF"/>
    <w:rsid w:val="503C40AD"/>
    <w:rsid w:val="505C2D85"/>
    <w:rsid w:val="50834F8C"/>
    <w:rsid w:val="508D27A6"/>
    <w:rsid w:val="50C15A73"/>
    <w:rsid w:val="51165E00"/>
    <w:rsid w:val="51234079"/>
    <w:rsid w:val="5167040A"/>
    <w:rsid w:val="517D757C"/>
    <w:rsid w:val="51C15D6C"/>
    <w:rsid w:val="51C4760A"/>
    <w:rsid w:val="51D4218C"/>
    <w:rsid w:val="51E952C3"/>
    <w:rsid w:val="52402F66"/>
    <w:rsid w:val="5268443A"/>
    <w:rsid w:val="527821A3"/>
    <w:rsid w:val="52C8137C"/>
    <w:rsid w:val="52D23FA9"/>
    <w:rsid w:val="52E066C6"/>
    <w:rsid w:val="52F263F9"/>
    <w:rsid w:val="53083749"/>
    <w:rsid w:val="5334431C"/>
    <w:rsid w:val="53373E0C"/>
    <w:rsid w:val="535B75CD"/>
    <w:rsid w:val="536410A5"/>
    <w:rsid w:val="537D2167"/>
    <w:rsid w:val="53803A05"/>
    <w:rsid w:val="539179C0"/>
    <w:rsid w:val="53A94D0A"/>
    <w:rsid w:val="53CC27A6"/>
    <w:rsid w:val="53CE29C2"/>
    <w:rsid w:val="53D0673A"/>
    <w:rsid w:val="53D578AD"/>
    <w:rsid w:val="53E53868"/>
    <w:rsid w:val="53EC4BF7"/>
    <w:rsid w:val="53F51CFD"/>
    <w:rsid w:val="542645AC"/>
    <w:rsid w:val="54280D1A"/>
    <w:rsid w:val="54420CBA"/>
    <w:rsid w:val="544B5DC1"/>
    <w:rsid w:val="545C7FCE"/>
    <w:rsid w:val="5474356A"/>
    <w:rsid w:val="5486329D"/>
    <w:rsid w:val="548E5CAE"/>
    <w:rsid w:val="54971006"/>
    <w:rsid w:val="54A35BFD"/>
    <w:rsid w:val="54AF6350"/>
    <w:rsid w:val="54BB54BF"/>
    <w:rsid w:val="54D9161F"/>
    <w:rsid w:val="54F46459"/>
    <w:rsid w:val="552923C2"/>
    <w:rsid w:val="555869E7"/>
    <w:rsid w:val="556F1F83"/>
    <w:rsid w:val="55A35789"/>
    <w:rsid w:val="55B84EAE"/>
    <w:rsid w:val="55DD6EED"/>
    <w:rsid w:val="562835DF"/>
    <w:rsid w:val="562C1C22"/>
    <w:rsid w:val="56382C47"/>
    <w:rsid w:val="56496330"/>
    <w:rsid w:val="567D5FDA"/>
    <w:rsid w:val="567E247E"/>
    <w:rsid w:val="568E6439"/>
    <w:rsid w:val="56B37C4E"/>
    <w:rsid w:val="56BE6D1E"/>
    <w:rsid w:val="56C02A96"/>
    <w:rsid w:val="57014E5D"/>
    <w:rsid w:val="57623B4D"/>
    <w:rsid w:val="57723665"/>
    <w:rsid w:val="57EF1159"/>
    <w:rsid w:val="57FD3876"/>
    <w:rsid w:val="581F1A3E"/>
    <w:rsid w:val="583D3C73"/>
    <w:rsid w:val="584B45E2"/>
    <w:rsid w:val="588C0756"/>
    <w:rsid w:val="589715D5"/>
    <w:rsid w:val="58C85C32"/>
    <w:rsid w:val="58E42340"/>
    <w:rsid w:val="58F76517"/>
    <w:rsid w:val="58FF717A"/>
    <w:rsid w:val="59012EF2"/>
    <w:rsid w:val="59142C25"/>
    <w:rsid w:val="59171178"/>
    <w:rsid w:val="595E20F3"/>
    <w:rsid w:val="596D0588"/>
    <w:rsid w:val="597638E0"/>
    <w:rsid w:val="597933D0"/>
    <w:rsid w:val="597B2CA5"/>
    <w:rsid w:val="597B4491"/>
    <w:rsid w:val="59956439"/>
    <w:rsid w:val="59A57D21"/>
    <w:rsid w:val="59A9411B"/>
    <w:rsid w:val="59AF0332"/>
    <w:rsid w:val="59C04B5B"/>
    <w:rsid w:val="59D16D68"/>
    <w:rsid w:val="59D92725"/>
    <w:rsid w:val="59F34F31"/>
    <w:rsid w:val="5A056A12"/>
    <w:rsid w:val="5A0C5FF2"/>
    <w:rsid w:val="5A144EA7"/>
    <w:rsid w:val="5A1D1FAE"/>
    <w:rsid w:val="5A366BCB"/>
    <w:rsid w:val="5A470DD9"/>
    <w:rsid w:val="5A494B51"/>
    <w:rsid w:val="5A4E03B9"/>
    <w:rsid w:val="5A5D05FC"/>
    <w:rsid w:val="5A731BCE"/>
    <w:rsid w:val="5A9B6510"/>
    <w:rsid w:val="5ABF6998"/>
    <w:rsid w:val="5ACE14FA"/>
    <w:rsid w:val="5B0D2022"/>
    <w:rsid w:val="5B386973"/>
    <w:rsid w:val="5B411CCC"/>
    <w:rsid w:val="5B5A4B3C"/>
    <w:rsid w:val="5B9242D5"/>
    <w:rsid w:val="5BBC1352"/>
    <w:rsid w:val="5BC30933"/>
    <w:rsid w:val="5BD62414"/>
    <w:rsid w:val="5BFD5E24"/>
    <w:rsid w:val="5C1B17B8"/>
    <w:rsid w:val="5C2C64D8"/>
    <w:rsid w:val="5C3A25B5"/>
    <w:rsid w:val="5C423F4D"/>
    <w:rsid w:val="5C6706D6"/>
    <w:rsid w:val="5C8A1451"/>
    <w:rsid w:val="5C983B6D"/>
    <w:rsid w:val="5CB84210"/>
    <w:rsid w:val="5CCB5CF1"/>
    <w:rsid w:val="5CE35E2B"/>
    <w:rsid w:val="5D0A42CB"/>
    <w:rsid w:val="5D2D075A"/>
    <w:rsid w:val="5D4810F0"/>
    <w:rsid w:val="5D973E25"/>
    <w:rsid w:val="5DAF73C1"/>
    <w:rsid w:val="5DB20C5F"/>
    <w:rsid w:val="5DB76275"/>
    <w:rsid w:val="5DE057CC"/>
    <w:rsid w:val="5DED1C97"/>
    <w:rsid w:val="5DED7EE9"/>
    <w:rsid w:val="5DFB0858"/>
    <w:rsid w:val="5E0E058B"/>
    <w:rsid w:val="5E1D07CE"/>
    <w:rsid w:val="5E385608"/>
    <w:rsid w:val="5E40626B"/>
    <w:rsid w:val="5E4E4E2C"/>
    <w:rsid w:val="5EAA5DDA"/>
    <w:rsid w:val="5EC155FD"/>
    <w:rsid w:val="5ED8763C"/>
    <w:rsid w:val="5EDD61AF"/>
    <w:rsid w:val="5EE035AA"/>
    <w:rsid w:val="5EF86B45"/>
    <w:rsid w:val="5F0B6879"/>
    <w:rsid w:val="5F0E70B0"/>
    <w:rsid w:val="5F313E05"/>
    <w:rsid w:val="5F3D4E58"/>
    <w:rsid w:val="5F6D308F"/>
    <w:rsid w:val="5F881C77"/>
    <w:rsid w:val="5FB54A36"/>
    <w:rsid w:val="5FD50C35"/>
    <w:rsid w:val="5FD72BFF"/>
    <w:rsid w:val="5FFC7D0A"/>
    <w:rsid w:val="5FFE1F39"/>
    <w:rsid w:val="5FFE3589"/>
    <w:rsid w:val="60003F04"/>
    <w:rsid w:val="60200102"/>
    <w:rsid w:val="60365B77"/>
    <w:rsid w:val="60515EE8"/>
    <w:rsid w:val="606A75CF"/>
    <w:rsid w:val="60736193"/>
    <w:rsid w:val="60795A64"/>
    <w:rsid w:val="608B14A0"/>
    <w:rsid w:val="60CC028A"/>
    <w:rsid w:val="610A2B60"/>
    <w:rsid w:val="61135EB8"/>
    <w:rsid w:val="611A0FF5"/>
    <w:rsid w:val="61250170"/>
    <w:rsid w:val="61475B62"/>
    <w:rsid w:val="615564D1"/>
    <w:rsid w:val="615C785F"/>
    <w:rsid w:val="61603C1A"/>
    <w:rsid w:val="6166423A"/>
    <w:rsid w:val="6171498D"/>
    <w:rsid w:val="617C1CB0"/>
    <w:rsid w:val="61910E2C"/>
    <w:rsid w:val="61CD42B9"/>
    <w:rsid w:val="61E67129"/>
    <w:rsid w:val="61F07FA8"/>
    <w:rsid w:val="62045801"/>
    <w:rsid w:val="62126170"/>
    <w:rsid w:val="62274D59"/>
    <w:rsid w:val="622D6B06"/>
    <w:rsid w:val="62324D67"/>
    <w:rsid w:val="623C4F9B"/>
    <w:rsid w:val="62467BC8"/>
    <w:rsid w:val="62487DE4"/>
    <w:rsid w:val="62801AF3"/>
    <w:rsid w:val="62854069"/>
    <w:rsid w:val="628E2F58"/>
    <w:rsid w:val="62946B85"/>
    <w:rsid w:val="62A241F2"/>
    <w:rsid w:val="62A3501A"/>
    <w:rsid w:val="62C0797A"/>
    <w:rsid w:val="62CA25A7"/>
    <w:rsid w:val="62D13935"/>
    <w:rsid w:val="63251ED3"/>
    <w:rsid w:val="63331D15"/>
    <w:rsid w:val="63676048"/>
    <w:rsid w:val="63892462"/>
    <w:rsid w:val="63984453"/>
    <w:rsid w:val="63B03E93"/>
    <w:rsid w:val="63BD3EBA"/>
    <w:rsid w:val="63C416EC"/>
    <w:rsid w:val="63D27752"/>
    <w:rsid w:val="63DF2082"/>
    <w:rsid w:val="63FA6EBC"/>
    <w:rsid w:val="63FC0E86"/>
    <w:rsid w:val="63FD1B44"/>
    <w:rsid w:val="64220BB4"/>
    <w:rsid w:val="64267CB1"/>
    <w:rsid w:val="64C25C2B"/>
    <w:rsid w:val="64C95594"/>
    <w:rsid w:val="64D8544F"/>
    <w:rsid w:val="64F40429"/>
    <w:rsid w:val="64F97173"/>
    <w:rsid w:val="64FE29DC"/>
    <w:rsid w:val="651D7306"/>
    <w:rsid w:val="651E6376"/>
    <w:rsid w:val="6530528B"/>
    <w:rsid w:val="656C3DE9"/>
    <w:rsid w:val="65842EE1"/>
    <w:rsid w:val="658A426F"/>
    <w:rsid w:val="65B0017A"/>
    <w:rsid w:val="65D025CA"/>
    <w:rsid w:val="65DC2D1D"/>
    <w:rsid w:val="660D7080"/>
    <w:rsid w:val="66263F98"/>
    <w:rsid w:val="6658788B"/>
    <w:rsid w:val="66650F64"/>
    <w:rsid w:val="66707909"/>
    <w:rsid w:val="66886A01"/>
    <w:rsid w:val="66A852F5"/>
    <w:rsid w:val="66B21CD0"/>
    <w:rsid w:val="66FD119D"/>
    <w:rsid w:val="6707201B"/>
    <w:rsid w:val="67281F92"/>
    <w:rsid w:val="67297071"/>
    <w:rsid w:val="672A3F5C"/>
    <w:rsid w:val="672E75A8"/>
    <w:rsid w:val="67310E46"/>
    <w:rsid w:val="6739419F"/>
    <w:rsid w:val="675B2367"/>
    <w:rsid w:val="67694A84"/>
    <w:rsid w:val="67786A75"/>
    <w:rsid w:val="677F7E04"/>
    <w:rsid w:val="67BD6B7E"/>
    <w:rsid w:val="67E1648C"/>
    <w:rsid w:val="6808604B"/>
    <w:rsid w:val="681D761D"/>
    <w:rsid w:val="682B1D3A"/>
    <w:rsid w:val="68336E40"/>
    <w:rsid w:val="6837248C"/>
    <w:rsid w:val="68492AD2"/>
    <w:rsid w:val="68556DB7"/>
    <w:rsid w:val="689A0C6D"/>
    <w:rsid w:val="689E42BA"/>
    <w:rsid w:val="68B83154"/>
    <w:rsid w:val="68C83A2C"/>
    <w:rsid w:val="68E5013A"/>
    <w:rsid w:val="68E5080D"/>
    <w:rsid w:val="68F0088D"/>
    <w:rsid w:val="68F71C1C"/>
    <w:rsid w:val="691722BE"/>
    <w:rsid w:val="692C7B17"/>
    <w:rsid w:val="694110E9"/>
    <w:rsid w:val="69431305"/>
    <w:rsid w:val="69581096"/>
    <w:rsid w:val="69584DB0"/>
    <w:rsid w:val="69A9410F"/>
    <w:rsid w:val="69AD360D"/>
    <w:rsid w:val="69CF4947"/>
    <w:rsid w:val="6A1F767C"/>
    <w:rsid w:val="6A217DF6"/>
    <w:rsid w:val="6A371DEF"/>
    <w:rsid w:val="6A4E1D0F"/>
    <w:rsid w:val="6A5437CA"/>
    <w:rsid w:val="6A70612A"/>
    <w:rsid w:val="6A9736B6"/>
    <w:rsid w:val="6A9811DC"/>
    <w:rsid w:val="6A9C0CCD"/>
    <w:rsid w:val="6AB44268"/>
    <w:rsid w:val="6AB525A4"/>
    <w:rsid w:val="6AB778B5"/>
    <w:rsid w:val="6AE54ADA"/>
    <w:rsid w:val="6B100175"/>
    <w:rsid w:val="6B122952"/>
    <w:rsid w:val="6B37721A"/>
    <w:rsid w:val="6B431148"/>
    <w:rsid w:val="6B6F1F3D"/>
    <w:rsid w:val="6B9919CE"/>
    <w:rsid w:val="6BAF67DE"/>
    <w:rsid w:val="6BC73B27"/>
    <w:rsid w:val="6BDB6090"/>
    <w:rsid w:val="6BEB3CFE"/>
    <w:rsid w:val="6BF07522"/>
    <w:rsid w:val="6C044D7B"/>
    <w:rsid w:val="6C07661A"/>
    <w:rsid w:val="6C2E1DF8"/>
    <w:rsid w:val="6C515AE7"/>
    <w:rsid w:val="6C662F7C"/>
    <w:rsid w:val="6C6B4119"/>
    <w:rsid w:val="6C804AB4"/>
    <w:rsid w:val="6C9F2CF6"/>
    <w:rsid w:val="6CAD71C1"/>
    <w:rsid w:val="6CB73B9C"/>
    <w:rsid w:val="6CBF5146"/>
    <w:rsid w:val="6CD43218"/>
    <w:rsid w:val="6CDC7AA6"/>
    <w:rsid w:val="6CE4695B"/>
    <w:rsid w:val="6CE55CB0"/>
    <w:rsid w:val="6D154D66"/>
    <w:rsid w:val="6D194857"/>
    <w:rsid w:val="6D4F64CA"/>
    <w:rsid w:val="6D5238C5"/>
    <w:rsid w:val="6D655CEE"/>
    <w:rsid w:val="6D8F68C7"/>
    <w:rsid w:val="6D9C0FE4"/>
    <w:rsid w:val="6DCA5B51"/>
    <w:rsid w:val="6DD53F7B"/>
    <w:rsid w:val="6DE55656"/>
    <w:rsid w:val="6DFB0400"/>
    <w:rsid w:val="6E261BA7"/>
    <w:rsid w:val="6E5A3E2A"/>
    <w:rsid w:val="6E657628"/>
    <w:rsid w:val="6E8B52E0"/>
    <w:rsid w:val="6EEB2223"/>
    <w:rsid w:val="6EF74724"/>
    <w:rsid w:val="6F176B74"/>
    <w:rsid w:val="6F35349E"/>
    <w:rsid w:val="6F5778B8"/>
    <w:rsid w:val="6F5E29F5"/>
    <w:rsid w:val="6F806E0F"/>
    <w:rsid w:val="6FB24AEE"/>
    <w:rsid w:val="6FB62831"/>
    <w:rsid w:val="6FBB1BF5"/>
    <w:rsid w:val="6FC54822"/>
    <w:rsid w:val="6FD902CD"/>
    <w:rsid w:val="6FE4739E"/>
    <w:rsid w:val="6FED5B27"/>
    <w:rsid w:val="70691651"/>
    <w:rsid w:val="70903082"/>
    <w:rsid w:val="709D754D"/>
    <w:rsid w:val="70A00DEB"/>
    <w:rsid w:val="70AE175A"/>
    <w:rsid w:val="70BA3537"/>
    <w:rsid w:val="70BF3836"/>
    <w:rsid w:val="70C26FB3"/>
    <w:rsid w:val="70D07922"/>
    <w:rsid w:val="70F3716D"/>
    <w:rsid w:val="710D6480"/>
    <w:rsid w:val="713C23EC"/>
    <w:rsid w:val="714B246D"/>
    <w:rsid w:val="71502811"/>
    <w:rsid w:val="71844269"/>
    <w:rsid w:val="71900E5F"/>
    <w:rsid w:val="719E357C"/>
    <w:rsid w:val="71A05546"/>
    <w:rsid w:val="71A5490B"/>
    <w:rsid w:val="71AB5C99"/>
    <w:rsid w:val="72192C03"/>
    <w:rsid w:val="721D6DF3"/>
    <w:rsid w:val="721E7B7A"/>
    <w:rsid w:val="722241AD"/>
    <w:rsid w:val="723E08BB"/>
    <w:rsid w:val="72536115"/>
    <w:rsid w:val="725E2D0C"/>
    <w:rsid w:val="726F7761"/>
    <w:rsid w:val="727A7B45"/>
    <w:rsid w:val="72AF5315"/>
    <w:rsid w:val="72C963D7"/>
    <w:rsid w:val="72D51220"/>
    <w:rsid w:val="72FB055A"/>
    <w:rsid w:val="73245D03"/>
    <w:rsid w:val="732E2E41"/>
    <w:rsid w:val="73375A36"/>
    <w:rsid w:val="734B14E2"/>
    <w:rsid w:val="734D708D"/>
    <w:rsid w:val="73552361"/>
    <w:rsid w:val="73571C35"/>
    <w:rsid w:val="735E1215"/>
    <w:rsid w:val="73762E92"/>
    <w:rsid w:val="737F118B"/>
    <w:rsid w:val="738467A2"/>
    <w:rsid w:val="73AF7CC3"/>
    <w:rsid w:val="73D03795"/>
    <w:rsid w:val="73D94D40"/>
    <w:rsid w:val="73F97190"/>
    <w:rsid w:val="7403605F"/>
    <w:rsid w:val="740873D3"/>
    <w:rsid w:val="74257C8F"/>
    <w:rsid w:val="743326A2"/>
    <w:rsid w:val="745253E2"/>
    <w:rsid w:val="746565D3"/>
    <w:rsid w:val="74827185"/>
    <w:rsid w:val="74992ED5"/>
    <w:rsid w:val="749F1AE5"/>
    <w:rsid w:val="74B33577"/>
    <w:rsid w:val="74B75416"/>
    <w:rsid w:val="74D6302D"/>
    <w:rsid w:val="74F636CF"/>
    <w:rsid w:val="74FA6D1C"/>
    <w:rsid w:val="751050E8"/>
    <w:rsid w:val="75151DA7"/>
    <w:rsid w:val="75422471"/>
    <w:rsid w:val="75472BD8"/>
    <w:rsid w:val="75575F1C"/>
    <w:rsid w:val="7568637B"/>
    <w:rsid w:val="75CF01A8"/>
    <w:rsid w:val="75DC28C5"/>
    <w:rsid w:val="75FC0DE6"/>
    <w:rsid w:val="75FD7039"/>
    <w:rsid w:val="76326989"/>
    <w:rsid w:val="7657019E"/>
    <w:rsid w:val="766905FD"/>
    <w:rsid w:val="766C1E9B"/>
    <w:rsid w:val="766C3C49"/>
    <w:rsid w:val="768865A9"/>
    <w:rsid w:val="768C6099"/>
    <w:rsid w:val="76A96C4B"/>
    <w:rsid w:val="76BC44B4"/>
    <w:rsid w:val="76BD26F7"/>
    <w:rsid w:val="76E47C83"/>
    <w:rsid w:val="773D3837"/>
    <w:rsid w:val="774626EC"/>
    <w:rsid w:val="77736FF8"/>
    <w:rsid w:val="778E7BEF"/>
    <w:rsid w:val="779C67B0"/>
    <w:rsid w:val="779D7E32"/>
    <w:rsid w:val="77A756E2"/>
    <w:rsid w:val="77D01FB6"/>
    <w:rsid w:val="77F9150C"/>
    <w:rsid w:val="780103C1"/>
    <w:rsid w:val="780879A1"/>
    <w:rsid w:val="78105060"/>
    <w:rsid w:val="781520BE"/>
    <w:rsid w:val="782567A5"/>
    <w:rsid w:val="784576F8"/>
    <w:rsid w:val="784A599C"/>
    <w:rsid w:val="78564BB1"/>
    <w:rsid w:val="785901FD"/>
    <w:rsid w:val="78767A5E"/>
    <w:rsid w:val="787B63C5"/>
    <w:rsid w:val="788F3C1F"/>
    <w:rsid w:val="78E0447A"/>
    <w:rsid w:val="78E75809"/>
    <w:rsid w:val="78F61EF0"/>
    <w:rsid w:val="79004B1D"/>
    <w:rsid w:val="79030169"/>
    <w:rsid w:val="794744F9"/>
    <w:rsid w:val="79515378"/>
    <w:rsid w:val="798017B9"/>
    <w:rsid w:val="798E037A"/>
    <w:rsid w:val="79960562"/>
    <w:rsid w:val="79FA5A10"/>
    <w:rsid w:val="7A1563A6"/>
    <w:rsid w:val="7A1C14E2"/>
    <w:rsid w:val="7A2307C6"/>
    <w:rsid w:val="7A236D15"/>
    <w:rsid w:val="7A543372"/>
    <w:rsid w:val="7A54626B"/>
    <w:rsid w:val="7A5E5F9F"/>
    <w:rsid w:val="7AA00365"/>
    <w:rsid w:val="7AA240DD"/>
    <w:rsid w:val="7ABB6F4D"/>
    <w:rsid w:val="7ACE224D"/>
    <w:rsid w:val="7AD85D51"/>
    <w:rsid w:val="7AE83ABA"/>
    <w:rsid w:val="7AFB1A3F"/>
    <w:rsid w:val="7B607AF4"/>
    <w:rsid w:val="7B705F89"/>
    <w:rsid w:val="7B821819"/>
    <w:rsid w:val="7BA23C69"/>
    <w:rsid w:val="7BAC2D3A"/>
    <w:rsid w:val="7BB51BEE"/>
    <w:rsid w:val="7BC10593"/>
    <w:rsid w:val="7BDF4EBD"/>
    <w:rsid w:val="7BF02C60"/>
    <w:rsid w:val="7C050DEC"/>
    <w:rsid w:val="7C06244A"/>
    <w:rsid w:val="7C411B8B"/>
    <w:rsid w:val="7C8B294F"/>
    <w:rsid w:val="7C8D66C7"/>
    <w:rsid w:val="7C923CDE"/>
    <w:rsid w:val="7CAF663E"/>
    <w:rsid w:val="7CC77E2B"/>
    <w:rsid w:val="7CE54755"/>
    <w:rsid w:val="7D0050EB"/>
    <w:rsid w:val="7D1868D9"/>
    <w:rsid w:val="7D2B7798"/>
    <w:rsid w:val="7D39684F"/>
    <w:rsid w:val="7D586CD5"/>
    <w:rsid w:val="7D6C452F"/>
    <w:rsid w:val="7D6E64F9"/>
    <w:rsid w:val="7D7D498E"/>
    <w:rsid w:val="7D8F021D"/>
    <w:rsid w:val="7D9341B1"/>
    <w:rsid w:val="7DA0242A"/>
    <w:rsid w:val="7DBF6D54"/>
    <w:rsid w:val="7DDA593C"/>
    <w:rsid w:val="7DE642E1"/>
    <w:rsid w:val="7DF3182D"/>
    <w:rsid w:val="7DFD76C5"/>
    <w:rsid w:val="7DFF53A3"/>
    <w:rsid w:val="7E062BD5"/>
    <w:rsid w:val="7E0A3A85"/>
    <w:rsid w:val="7E1A3F8B"/>
    <w:rsid w:val="7E2B263C"/>
    <w:rsid w:val="7E413C0D"/>
    <w:rsid w:val="7E4159BB"/>
    <w:rsid w:val="7E4375BC"/>
    <w:rsid w:val="7E5356EF"/>
    <w:rsid w:val="7E53749D"/>
    <w:rsid w:val="7E816BC7"/>
    <w:rsid w:val="7E9C0E44"/>
    <w:rsid w:val="7E9E4BBC"/>
    <w:rsid w:val="7E9F26E2"/>
    <w:rsid w:val="7ECA59B1"/>
    <w:rsid w:val="7EED78F1"/>
    <w:rsid w:val="7F052E8D"/>
    <w:rsid w:val="7F0D7F93"/>
    <w:rsid w:val="7F1C1F84"/>
    <w:rsid w:val="7F54171E"/>
    <w:rsid w:val="7F587460"/>
    <w:rsid w:val="7F6776A3"/>
    <w:rsid w:val="7F6C2EA6"/>
    <w:rsid w:val="7F7818B1"/>
    <w:rsid w:val="7F8B6823"/>
    <w:rsid w:val="7FD52A46"/>
    <w:rsid w:val="7FD558D4"/>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2"/>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7"/>
    <w:qFormat/>
    <w:uiPriority w:val="0"/>
    <w:pPr>
      <w:adjustRightInd w:val="0"/>
      <w:jc w:val="center"/>
      <w:textAlignment w:val="baseline"/>
      <w:outlineLvl w:val="1"/>
    </w:pPr>
    <w:rPr>
      <w:kern w:val="0"/>
      <w:sz w:val="24"/>
      <w:szCs w:val="20"/>
    </w:rPr>
  </w:style>
  <w:style w:type="paragraph" w:styleId="5">
    <w:name w:val="heading 3"/>
    <w:basedOn w:val="6"/>
    <w:next w:val="1"/>
    <w:link w:val="61"/>
    <w:qFormat/>
    <w:uiPriority w:val="9"/>
    <w:pPr>
      <w:spacing w:before="260" w:after="260" w:line="240" w:lineRule="auto"/>
      <w:outlineLvl w:val="2"/>
    </w:pPr>
    <w:rPr>
      <w:rFonts w:ascii="宋体" w:hAnsi="宋体" w:eastAsia="宋体"/>
      <w:szCs w:val="32"/>
    </w:rPr>
  </w:style>
  <w:style w:type="paragraph" w:styleId="6">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6"/>
    <w:qFormat/>
    <w:uiPriority w:val="0"/>
    <w:pPr>
      <w:keepNext/>
      <w:keepLines/>
      <w:spacing w:before="280" w:after="290" w:line="376" w:lineRule="auto"/>
      <w:outlineLvl w:val="4"/>
    </w:pPr>
    <w:rPr>
      <w:b/>
      <w:sz w:val="28"/>
      <w:szCs w:val="20"/>
    </w:rPr>
  </w:style>
  <w:style w:type="paragraph" w:styleId="10">
    <w:name w:val="heading 6"/>
    <w:basedOn w:val="1"/>
    <w:next w:val="9"/>
    <w:link w:val="8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0"/>
    <w:qFormat/>
    <w:uiPriority w:val="0"/>
    <w:pPr>
      <w:keepNext/>
      <w:keepLines/>
      <w:spacing w:before="240" w:after="64" w:line="320" w:lineRule="auto"/>
      <w:outlineLvl w:val="6"/>
    </w:pPr>
    <w:rPr>
      <w:b/>
      <w:sz w:val="24"/>
      <w:szCs w:val="20"/>
    </w:rPr>
  </w:style>
  <w:style w:type="paragraph" w:styleId="12">
    <w:name w:val="heading 8"/>
    <w:basedOn w:val="1"/>
    <w:next w:val="9"/>
    <w:link w:val="9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98"/>
    <w:qFormat/>
    <w:uiPriority w:val="0"/>
    <w:pPr>
      <w:spacing w:line="360" w:lineRule="auto"/>
    </w:pPr>
    <w:rPr>
      <w:b/>
      <w:bCs/>
      <w:sz w:val="24"/>
    </w:rPr>
  </w:style>
  <w:style w:type="paragraph" w:styleId="3">
    <w:name w:val="Body Text 2"/>
    <w:basedOn w:val="1"/>
    <w:link w:val="102"/>
    <w:qFormat/>
    <w:uiPriority w:val="0"/>
    <w:pPr>
      <w:spacing w:line="360" w:lineRule="auto"/>
    </w:pPr>
    <w:rPr>
      <w:sz w:val="24"/>
    </w:rPr>
  </w:style>
  <w:style w:type="paragraph" w:styleId="9">
    <w:name w:val="Normal Indent"/>
    <w:basedOn w:val="1"/>
    <w:link w:val="63"/>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0"/>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4"/>
    <w:qFormat/>
    <w:uiPriority w:val="0"/>
    <w:pPr>
      <w:spacing w:after="120"/>
    </w:pPr>
    <w:rPr>
      <w:sz w:val="16"/>
      <w:szCs w:val="16"/>
    </w:rPr>
  </w:style>
  <w:style w:type="paragraph" w:styleId="20">
    <w:name w:val="Body Text Indent"/>
    <w:basedOn w:val="1"/>
    <w:link w:val="85"/>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6"/>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4"/>
    <w:qFormat/>
    <w:uiPriority w:val="0"/>
    <w:rPr>
      <w:rFonts w:ascii="宋体" w:hAnsi="Courier New"/>
      <w:sz w:val="32"/>
      <w:szCs w:val="20"/>
    </w:rPr>
  </w:style>
  <w:style w:type="paragraph" w:styleId="26">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semiHidden/>
    <w:qFormat/>
    <w:uiPriority w:val="99"/>
    <w:rPr>
      <w:sz w:val="18"/>
      <w:szCs w:val="18"/>
    </w:rPr>
  </w:style>
  <w:style w:type="paragraph" w:styleId="28">
    <w:name w:val="footer"/>
    <w:basedOn w:val="1"/>
    <w:link w:val="103"/>
    <w:qFormat/>
    <w:uiPriority w:val="0"/>
    <w:pPr>
      <w:tabs>
        <w:tab w:val="center" w:pos="4153"/>
        <w:tab w:val="right" w:pos="8306"/>
      </w:tabs>
      <w:snapToGrid w:val="0"/>
      <w:jc w:val="left"/>
    </w:pPr>
    <w:rPr>
      <w:sz w:val="18"/>
      <w:szCs w:val="18"/>
    </w:rPr>
  </w:style>
  <w:style w:type="paragraph" w:styleId="29">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1"/>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character" w:customStyle="1" w:styleId="59">
    <w:name w:val="标题 4 Char"/>
    <w:link w:val="6"/>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Char1"/>
    <w:link w:val="5"/>
    <w:qFormat/>
    <w:uiPriority w:val="9"/>
    <w:rPr>
      <w:rFonts w:ascii="宋体" w:hAnsi="宋体" w:eastAsia="宋体"/>
      <w:b/>
      <w:bCs/>
      <w:kern w:val="2"/>
      <w:sz w:val="28"/>
      <w:szCs w:val="32"/>
      <w:lang w:val="en-US" w:eastAsia="zh-CN" w:bidi="ar-SA"/>
    </w:rPr>
  </w:style>
  <w:style w:type="character" w:customStyle="1" w:styleId="62">
    <w:name w:val="标题 1 Char"/>
    <w:link w:val="4"/>
    <w:qFormat/>
    <w:uiPriority w:val="0"/>
    <w:rPr>
      <w:rFonts w:ascii="宋体" w:hAnsi="宋体" w:eastAsia="黑体"/>
      <w:b/>
      <w:bCs/>
      <w:kern w:val="44"/>
      <w:sz w:val="28"/>
      <w:szCs w:val="44"/>
      <w:lang w:val="en-US" w:eastAsia="zh-CN" w:bidi="ar-SA"/>
    </w:rPr>
  </w:style>
  <w:style w:type="character" w:customStyle="1" w:styleId="63">
    <w:name w:val="正文缩进 Char"/>
    <w:link w:val="9"/>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Char"/>
    <w:link w:val="7"/>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Char"/>
    <w:link w:val="20"/>
    <w:qFormat/>
    <w:uiPriority w:val="0"/>
    <w:rPr>
      <w:rFonts w:eastAsia="宋体"/>
      <w:kern w:val="2"/>
      <w:sz w:val="21"/>
      <w:szCs w:val="24"/>
      <w:lang w:val="en-US" w:eastAsia="zh-CN" w:bidi="ar-SA"/>
    </w:rPr>
  </w:style>
  <w:style w:type="character" w:customStyle="1" w:styleId="86">
    <w:name w:val="标题 5 Char"/>
    <w:link w:val="8"/>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Char"/>
    <w:link w:val="10"/>
    <w:qFormat/>
    <w:uiPriority w:val="0"/>
    <w:rPr>
      <w:rFonts w:ascii="Arial" w:hAnsi="Arial" w:eastAsia="黑体"/>
      <w:b/>
      <w:kern w:val="2"/>
      <w:sz w:val="24"/>
      <w:lang w:val="en-US" w:eastAsia="zh-CN" w:bidi="ar-SA"/>
    </w:rPr>
  </w:style>
  <w:style w:type="character" w:customStyle="1" w:styleId="90">
    <w:name w:val="标题 7 Char"/>
    <w:link w:val="11"/>
    <w:qFormat/>
    <w:uiPriority w:val="0"/>
    <w:rPr>
      <w:rFonts w:eastAsia="宋体"/>
      <w:b/>
      <w:kern w:val="2"/>
      <w:sz w:val="24"/>
      <w:lang w:val="en-US" w:eastAsia="zh-CN" w:bidi="ar-SA"/>
    </w:rPr>
  </w:style>
  <w:style w:type="character" w:customStyle="1" w:styleId="91">
    <w:name w:val="标题 8 Char"/>
    <w:link w:val="12"/>
    <w:qFormat/>
    <w:uiPriority w:val="0"/>
    <w:rPr>
      <w:rFonts w:ascii="Arial" w:hAnsi="Arial" w:eastAsia="黑体"/>
      <w:kern w:val="2"/>
      <w:sz w:val="24"/>
      <w:lang w:val="en-US" w:eastAsia="zh-CN" w:bidi="ar-SA"/>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Char"/>
    <w:link w:val="39"/>
    <w:qFormat/>
    <w:uiPriority w:val="0"/>
    <w:rPr>
      <w:rFonts w:ascii="Arial" w:hAnsi="Arial" w:eastAsia="隶书" w:cs="Arial"/>
      <w:b/>
      <w:bCs/>
      <w:kern w:val="2"/>
      <w:sz w:val="32"/>
      <w:szCs w:val="32"/>
      <w:lang w:val="en-US" w:eastAsia="zh-CN" w:bidi="ar-SA"/>
    </w:rPr>
  </w:style>
  <w:style w:type="character" w:customStyle="1" w:styleId="94">
    <w:name w:val="日期 Char"/>
    <w:link w:val="25"/>
    <w:qFormat/>
    <w:uiPriority w:val="0"/>
    <w:rPr>
      <w:rFonts w:ascii="宋体" w:hAnsi="Courier New" w:eastAsia="宋体"/>
      <w:kern w:val="2"/>
      <w:sz w:val="32"/>
      <w:lang w:val="en-US" w:eastAsia="zh-CN" w:bidi="ar-SA"/>
    </w:rPr>
  </w:style>
  <w:style w:type="character" w:customStyle="1" w:styleId="95">
    <w:name w:val="HTML 预设格式 Char"/>
    <w:link w:val="36"/>
    <w:qFormat/>
    <w:uiPriority w:val="0"/>
    <w:rPr>
      <w:rFonts w:ascii="Arial Unicode MS" w:hAnsi="Arial Unicode MS" w:eastAsia="Arial Unicode MS"/>
      <w:color w:val="000000"/>
      <w:lang w:val="en-US" w:eastAsia="zh-CN" w:bidi="ar-SA"/>
    </w:rPr>
  </w:style>
  <w:style w:type="character" w:customStyle="1" w:styleId="96">
    <w:name w:val="纯文本 Char"/>
    <w:link w:val="23"/>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Char"/>
    <w:link w:val="2"/>
    <w:qFormat/>
    <w:uiPriority w:val="0"/>
    <w:rPr>
      <w:rFonts w:eastAsia="宋体"/>
      <w:b/>
      <w:bCs/>
      <w:kern w:val="2"/>
      <w:sz w:val="24"/>
      <w:szCs w:val="24"/>
      <w:lang w:val="en-US" w:eastAsia="zh-CN" w:bidi="ar-SA"/>
    </w:rPr>
  </w:style>
  <w:style w:type="character" w:customStyle="1" w:styleId="99">
    <w:name w:val="正文文本缩进 2 Char"/>
    <w:link w:val="26"/>
    <w:qFormat/>
    <w:uiPriority w:val="0"/>
    <w:rPr>
      <w:rFonts w:ascii="宋体" w:hAnsi="宋体" w:eastAsia="宋体"/>
      <w:kern w:val="2"/>
      <w:sz w:val="21"/>
      <w:szCs w:val="24"/>
      <w:lang w:val="en-US" w:eastAsia="zh-CN" w:bidi="ar-SA"/>
    </w:rPr>
  </w:style>
  <w:style w:type="character" w:customStyle="1" w:styleId="100">
    <w:name w:val="页眉 Char"/>
    <w:link w:val="29"/>
    <w:qFormat/>
    <w:uiPriority w:val="99"/>
    <w:rPr>
      <w:rFonts w:eastAsia="宋体"/>
      <w:kern w:val="2"/>
      <w:sz w:val="18"/>
      <w:szCs w:val="18"/>
      <w:lang w:val="en-US" w:eastAsia="zh-CN" w:bidi="ar-SA"/>
    </w:rPr>
  </w:style>
  <w:style w:type="character" w:customStyle="1" w:styleId="101">
    <w:name w:val="正文文本缩进 3 Char"/>
    <w:link w:val="33"/>
    <w:qFormat/>
    <w:uiPriority w:val="0"/>
    <w:rPr>
      <w:rFonts w:ascii="宋体" w:eastAsia="宋体"/>
      <w:b/>
      <w:bCs/>
      <w:kern w:val="2"/>
      <w:sz w:val="24"/>
      <w:szCs w:val="24"/>
      <w:lang w:val="en-US" w:eastAsia="zh-CN" w:bidi="ar-SA"/>
    </w:rPr>
  </w:style>
  <w:style w:type="character" w:customStyle="1" w:styleId="102">
    <w:name w:val="正文文本 2 Char"/>
    <w:link w:val="3"/>
    <w:qFormat/>
    <w:uiPriority w:val="0"/>
    <w:rPr>
      <w:rFonts w:eastAsia="宋体"/>
      <w:kern w:val="2"/>
      <w:sz w:val="24"/>
      <w:szCs w:val="24"/>
      <w:lang w:val="en-US" w:eastAsia="zh-CN" w:bidi="ar-SA"/>
    </w:rPr>
  </w:style>
  <w:style w:type="character" w:customStyle="1" w:styleId="103">
    <w:name w:val="页脚 Char"/>
    <w:link w:val="28"/>
    <w:qFormat/>
    <w:uiPriority w:val="0"/>
    <w:rPr>
      <w:rFonts w:eastAsia="宋体"/>
      <w:kern w:val="2"/>
      <w:sz w:val="18"/>
      <w:szCs w:val="18"/>
      <w:lang w:val="en-US" w:eastAsia="zh-CN" w:bidi="ar-SA"/>
    </w:rPr>
  </w:style>
  <w:style w:type="character" w:customStyle="1" w:styleId="104">
    <w:name w:val="正文文本 3 Char"/>
    <w:link w:val="19"/>
    <w:qFormat/>
    <w:uiPriority w:val="0"/>
    <w:rPr>
      <w:rFonts w:eastAsia="宋体"/>
      <w:kern w:val="2"/>
      <w:sz w:val="16"/>
      <w:szCs w:val="16"/>
      <w:lang w:val="en-US" w:eastAsia="zh-CN" w:bidi="ar-SA"/>
    </w:rPr>
  </w:style>
  <w:style w:type="character" w:customStyle="1" w:styleId="105">
    <w:name w:val="批注框文本 Char"/>
    <w:link w:val="27"/>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首行缩进 Char"/>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20"/>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Char"/>
    <w:basedOn w:val="44"/>
    <w:link w:val="18"/>
    <w:qFormat/>
    <w:uiPriority w:val="99"/>
    <w:rPr>
      <w:rFonts w:ascii="宋体"/>
      <w:sz w:val="34"/>
    </w:rPr>
  </w:style>
  <w:style w:type="character" w:customStyle="1" w:styleId="191">
    <w:name w:val="批注主题 Char"/>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Char"/>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3">
    <w:name w:val="msonospacing"/>
    <w:basedOn w:val="1"/>
    <w:qFormat/>
    <w:uiPriority w:val="0"/>
    <w:rPr>
      <w:rFonts w:ascii="Calibri" w:hAnsi="Calibri"/>
      <w:szCs w:val="22"/>
    </w:r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5">
    <w:name w:val="Table Text"/>
    <w:semiHidden/>
    <w:qFormat/>
    <w:uiPriority w:val="0"/>
    <w:pPr>
      <w:widowControl w:val="0"/>
      <w:jc w:val="both"/>
    </w:pPr>
    <w:rPr>
      <w:rFonts w:ascii="宋体" w:hAnsi="宋体" w:eastAsia="宋体" w:cs="宋体"/>
      <w:kern w:val="2"/>
      <w:sz w:val="24"/>
      <w:szCs w:val="24"/>
      <w:lang w:val="en-US" w:eastAsia="zh-CN" w:bidi="ar-SA"/>
    </w:rPr>
  </w:style>
  <w:style w:type="paragraph" w:customStyle="1" w:styleId="206">
    <w:name w:val="_Style 2"/>
    <w:qFormat/>
    <w:uiPriority w:val="0"/>
    <w:pPr>
      <w:widowControl w:val="0"/>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1925</Words>
  <Characters>1949</Characters>
  <Lines>360</Lines>
  <Paragraphs>101</Paragraphs>
  <TotalTime>0</TotalTime>
  <ScaleCrop>false</ScaleCrop>
  <LinksUpToDate>false</LinksUpToDate>
  <CharactersWithSpaces>1953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lhh--</cp:lastModifiedBy>
  <cp:lastPrinted>2021-05-09T08:02:00Z</cp:lastPrinted>
  <dcterms:modified xsi:type="dcterms:W3CDTF">2025-12-02T03:14:35Z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C1380B98D4D4494C8BB0A4BFB4D7825F_13</vt:lpwstr>
  </property>
  <property fmtid="{D5CDD505-2E9C-101B-9397-08002B2CF9AE}" pid="4" name="KSOTemplateDocerSaveRecord">
    <vt:lpwstr>eyJoZGlkIjoiMGJlMDg3MWEzMzBiNjNjMDYwNDk1NjRjYjRlNDJjOTIiLCJ1c2VySWQiOiIyNzIwNTUxMjEifQ==</vt:lpwstr>
  </property>
</Properties>
</file>