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val="en-US" w:eastAsia="zh-CN"/>
              </w:rPr>
              <w:t>B</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52"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0C690C64">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1DB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14:paraId="10DD8296">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1888ED4F">
            <w:pPr>
              <w:keepNext w:val="0"/>
              <w:keepLines w:val="0"/>
              <w:suppressLineNumbers w:val="0"/>
              <w:spacing w:before="0" w:beforeAutospacing="0" w:after="0" w:afterAutospacing="0"/>
              <w:ind w:left="0" w:right="0"/>
              <w:jc w:val="right"/>
              <w:rPr>
                <w:rFonts w:hint="default" w:ascii="宋体"/>
                <w:b/>
                <w:bCs/>
                <w:sz w:val="24"/>
              </w:rPr>
            </w:pPr>
          </w:p>
        </w:tc>
      </w:tr>
      <w:tr w14:paraId="691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7FEB7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EBA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7D18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28822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762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664E9CF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2F1810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51D571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632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478C10F4">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3CF48451">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320FCF00">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549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CFD9A9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593E27">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78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BB2DAC5">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6E4AA8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1DCE736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51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A81323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7C96D94">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F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2373A0C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5570D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753FBE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38185D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6C42DF6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A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90EDC7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023B25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2A1853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5BBD2608">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6932F43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7BEF40E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0F4C799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67ABFF9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45134ED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6B01C987">
            <w:pPr>
              <w:keepNext w:val="0"/>
              <w:keepLines w:val="0"/>
              <w:suppressLineNumbers w:val="0"/>
              <w:spacing w:before="0" w:beforeAutospacing="0" w:after="0" w:afterAutospacing="0"/>
              <w:ind w:left="0" w:right="0"/>
              <w:rPr>
                <w:rFonts w:hint="eastAsia" w:ascii="宋体" w:hAnsi="宋体" w:eastAsia="宋体" w:cs="宋体"/>
                <w:color w:val="auto"/>
                <w:szCs w:val="21"/>
                <w:u w:val="none"/>
                <w:lang w:val="en-US" w:eastAsia="zh-CN"/>
              </w:rPr>
            </w:pPr>
            <w:r>
              <w:rPr>
                <w:rFonts w:hint="eastAsia" w:ascii="宋体" w:hAnsi="宋体" w:cs="宋体"/>
                <w:color w:val="auto"/>
                <w:sz w:val="21"/>
                <w:szCs w:val="21"/>
                <w:u w:val="none"/>
                <w:lang w:val="en-US" w:eastAsia="zh-CN"/>
              </w:rPr>
              <w:t>4.自动售卖机服务方案（方案要求突出设备的功能及售后服务时效性，同时投标人需提供承诺函，承诺需提供不少于10台智能售货设备根据采购人需求放置各校区教工食堂内，承诺函格式自拟）。</w:t>
            </w:r>
          </w:p>
          <w:p w14:paraId="557BD58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52237E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1642346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A122FF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自动售卖机服务方案及承诺完全满足项目实际需求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79CC65F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自动售卖机服务方案及承诺基本满足项目实际需求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61B69AF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自动售卖机服务方案及承诺部分满足项目实际需求</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44FD6C5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自动售卖机服务方案及承诺不满足项目实际需求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058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56DA7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8F860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6AE082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733BFB2D">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28EB2C0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31C4934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3BB8777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152D8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52AE45F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5AB3C83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4DCFF9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3534FF5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2428E8F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73F2BD7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21F02A5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043A596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19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D5DA02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76115A8">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C63F3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BC8063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3B25E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657CDCA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w:t>
            </w:r>
            <w:r>
              <w:rPr>
                <w:rFonts w:hint="eastAsia" w:ascii="宋体" w:hAnsi="宋体" w:eastAsia="宋体" w:cs="宋体"/>
                <w:color w:val="auto"/>
                <w:sz w:val="21"/>
                <w:szCs w:val="21"/>
                <w:u w:val="none"/>
              </w:rPr>
              <w:t>提供的</w:t>
            </w:r>
            <w:r>
              <w:rPr>
                <w:rFonts w:hint="eastAsia" w:ascii="宋体" w:hAnsi="宋体" w:eastAsia="宋体" w:cs="宋体"/>
                <w:color w:val="auto"/>
                <w:kern w:val="0"/>
                <w:sz w:val="21"/>
                <w:szCs w:val="21"/>
                <w:u w:val="none"/>
              </w:rPr>
              <w:t>安全保障措施进行评价，包括但不限于：</w:t>
            </w:r>
          </w:p>
          <w:p w14:paraId="23D97F0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6F614BF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7AF34A1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溯源的管理制度、索证索票、退换货流程、安全应急管理制度等）。</w:t>
            </w:r>
          </w:p>
          <w:p w14:paraId="6F2F7D39">
            <w:pPr>
              <w:keepNext w:val="0"/>
              <w:keepLines w:val="0"/>
              <w:widowControl/>
              <w:suppressLineNumbers w:val="0"/>
              <w:spacing w:before="0" w:beforeAutospacing="0" w:after="0" w:afterAutospacing="0"/>
              <w:ind w:left="0" w:right="0"/>
              <w:textAlignment w:val="top"/>
              <w:rPr>
                <w:rFonts w:hint="eastAsia" w:eastAsia="宋体"/>
                <w:lang w:val="en-US" w:eastAsia="zh-CN"/>
              </w:rPr>
            </w:pPr>
            <w:r>
              <w:rPr>
                <w:rFonts w:hint="eastAsia" w:ascii="宋体" w:hAnsi="宋体" w:cs="宋体"/>
                <w:color w:val="auto"/>
                <w:kern w:val="0"/>
                <w:sz w:val="21"/>
                <w:szCs w:val="21"/>
                <w:u w:val="none"/>
                <w:lang w:val="en-US" w:eastAsia="zh-CN"/>
              </w:rPr>
              <w:t>4防盗方案（包括但不限于：</w:t>
            </w:r>
            <w:r>
              <w:rPr>
                <w:rFonts w:hint="eastAsia" w:ascii="宋体" w:hAnsi="宋体" w:eastAsia="宋体" w:cs="宋体"/>
                <w:b w:val="0"/>
                <w:bCs w:val="0"/>
                <w:i w:val="0"/>
                <w:iCs w:val="0"/>
                <w:caps w:val="0"/>
                <w:color w:val="auto"/>
                <w:spacing w:val="0"/>
                <w:kern w:val="0"/>
                <w:sz w:val="21"/>
                <w:szCs w:val="21"/>
                <w:u w:val="none"/>
                <w:shd w:val="clear"/>
              </w:rPr>
              <w:t>人防、物防、技防</w:t>
            </w:r>
            <w:r>
              <w:rPr>
                <w:rFonts w:hint="eastAsia" w:ascii="宋体" w:hAnsi="宋体" w:eastAsia="宋体" w:cs="宋体"/>
                <w:b w:val="0"/>
                <w:bCs w:val="0"/>
                <w:i w:val="0"/>
                <w:iCs w:val="0"/>
                <w:caps w:val="0"/>
                <w:color w:val="auto"/>
                <w:spacing w:val="0"/>
                <w:kern w:val="0"/>
                <w:sz w:val="21"/>
                <w:szCs w:val="21"/>
                <w:u w:val="none"/>
                <w:shd w:val="clear"/>
                <w:lang w:val="en-US" w:eastAsia="zh-CN"/>
              </w:rPr>
              <w:t>方案等及被盗后的应急处理机制</w:t>
            </w:r>
            <w:r>
              <w:rPr>
                <w:rFonts w:hint="eastAsia" w:ascii="宋体" w:hAnsi="宋体" w:cs="宋体"/>
                <w:color w:val="auto"/>
                <w:kern w:val="0"/>
                <w:sz w:val="21"/>
                <w:szCs w:val="21"/>
                <w:u w:val="none"/>
                <w:lang w:val="en-US" w:eastAsia="zh-CN"/>
              </w:rPr>
              <w:t>）</w:t>
            </w:r>
          </w:p>
          <w:p w14:paraId="4AEDB97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45C78AC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3E51091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B15A27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3BFFF6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7259C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5F4F5285">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6A2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6D80D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D6DAF0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696DF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6C4400E">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72B6A2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54D37C4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F7DE1D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1AE5AE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99B00D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629503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21B9D94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91E31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94E304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31805B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41333B3">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2C2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5246" w:hRule="atLeast"/>
          <w:tblCellSpacing w:w="0" w:type="dxa"/>
          <w:jc w:val="center"/>
        </w:trPr>
        <w:tc>
          <w:tcPr>
            <w:tcW w:w="676" w:type="dxa"/>
            <w:gridSpan w:val="2"/>
            <w:vMerge w:val="continue"/>
            <w:vAlign w:val="center"/>
          </w:tcPr>
          <w:p w14:paraId="16A4B9D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766B2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769662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食品供货保障</w:t>
            </w:r>
          </w:p>
        </w:tc>
        <w:tc>
          <w:tcPr>
            <w:tcW w:w="816" w:type="dxa"/>
            <w:shd w:val="clear" w:color="auto" w:fill="auto"/>
            <w:vAlign w:val="center"/>
          </w:tcPr>
          <w:p w14:paraId="76A5520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2B5FBB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65AE86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 投标人提供</w:t>
            </w:r>
            <w:r>
              <w:rPr>
                <w:rFonts w:hint="eastAsia" w:ascii="宋体" w:hAnsi="宋体" w:cs="宋体"/>
                <w:color w:val="auto"/>
                <w:sz w:val="21"/>
                <w:szCs w:val="21"/>
                <w:highlight w:val="none"/>
                <w:u w:val="none"/>
                <w:lang w:val="en-US" w:eastAsia="zh-CN"/>
              </w:rPr>
              <w:t>本项目附件1预包装食品（休闲零食类）清单</w:t>
            </w:r>
            <w:r>
              <w:rPr>
                <w:rFonts w:hint="eastAsia"/>
                <w:highlight w:val="none"/>
                <w:lang w:val="en-US" w:eastAsia="zh-CN"/>
              </w:rPr>
              <w:t>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每提供1份得2.7分，本小项最高得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eastAsia="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2CD72F92">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2.投标人提供</w:t>
            </w:r>
            <w:r>
              <w:rPr>
                <w:rFonts w:hint="eastAsia" w:ascii="宋体" w:hAnsi="宋体" w:eastAsia="宋体" w:cs="宋体"/>
                <w:color w:val="auto"/>
                <w:sz w:val="21"/>
                <w:szCs w:val="21"/>
                <w:highlight w:val="none"/>
                <w:u w:val="none"/>
                <w:lang w:val="en-US" w:eastAsia="zh-CN"/>
              </w:rPr>
              <w:t>自2023年 1 月 1 日至本项目投标截止时间止</w:t>
            </w:r>
            <w:r>
              <w:rPr>
                <w:rFonts w:hint="eastAsia" w:ascii="宋体" w:hAnsi="宋体" w:eastAsia="宋体" w:cs="宋体"/>
                <w:color w:val="auto"/>
                <w:sz w:val="21"/>
                <w:szCs w:val="21"/>
                <w:highlight w:val="none"/>
                <w:u w:val="none"/>
                <w:lang w:eastAsia="zh-CN"/>
              </w:rPr>
              <w:t>第三方食品检测机构针对</w:t>
            </w:r>
            <w:r>
              <w:rPr>
                <w:rFonts w:hint="eastAsia" w:ascii="宋体" w:hAnsi="宋体" w:cs="宋体"/>
                <w:color w:val="auto"/>
                <w:sz w:val="21"/>
                <w:szCs w:val="21"/>
                <w:highlight w:val="none"/>
                <w:u w:val="none"/>
                <w:lang w:val="en-US" w:eastAsia="zh-CN"/>
              </w:rPr>
              <w:t>本项目附件1预包装食品（休闲零食类）清单</w:t>
            </w:r>
            <w:r>
              <w:rPr>
                <w:rFonts w:hint="eastAsia"/>
                <w:highlight w:val="none"/>
                <w:lang w:val="en-US" w:eastAsia="zh-CN"/>
              </w:rPr>
              <w:t>中</w:t>
            </w:r>
            <w:r>
              <w:rPr>
                <w:rFonts w:hint="eastAsia" w:ascii="宋体" w:hAnsi="宋体" w:eastAsia="宋体" w:cs="宋体"/>
                <w:color w:val="auto"/>
                <w:sz w:val="21"/>
                <w:szCs w:val="21"/>
                <w:highlight w:val="none"/>
                <w:u w:val="none"/>
                <w:lang w:eastAsia="zh-CN"/>
              </w:rPr>
              <w:t>的</w:t>
            </w:r>
            <w:r>
              <w:rPr>
                <w:rFonts w:hint="eastAsia" w:ascii="宋体" w:hAnsi="宋体" w:cs="宋体"/>
                <w:color w:val="auto"/>
                <w:sz w:val="21"/>
                <w:szCs w:val="21"/>
                <w:highlight w:val="none"/>
                <w:u w:val="none"/>
                <w:lang w:val="en-US" w:eastAsia="zh-CN"/>
              </w:rPr>
              <w:t>任一</w:t>
            </w:r>
            <w:r>
              <w:rPr>
                <w:rFonts w:hint="eastAsia" w:ascii="宋体" w:hAnsi="宋体" w:eastAsia="宋体" w:cs="宋体"/>
                <w:color w:val="auto"/>
                <w:sz w:val="21"/>
                <w:szCs w:val="21"/>
                <w:highlight w:val="none"/>
                <w:u w:val="none"/>
                <w:lang w:eastAsia="zh-CN"/>
              </w:rPr>
              <w:t>食品出具的食品质检报告</w:t>
            </w:r>
            <w:r>
              <w:rPr>
                <w:rFonts w:hint="eastAsia" w:ascii="宋体" w:hAnsi="宋体" w:cs="宋体"/>
                <w:color w:val="auto"/>
                <w:sz w:val="21"/>
                <w:szCs w:val="21"/>
                <w:highlight w:val="none"/>
                <w:u w:val="none"/>
                <w:lang w:eastAsia="zh-CN"/>
              </w:rPr>
              <w:t>（委托单位为投标人或制造商），</w:t>
            </w:r>
            <w:r>
              <w:rPr>
                <w:rFonts w:hint="eastAsia" w:ascii="宋体" w:hAnsi="宋体" w:cs="宋体"/>
                <w:color w:val="auto"/>
                <w:sz w:val="21"/>
                <w:szCs w:val="21"/>
                <w:highlight w:val="none"/>
                <w:u w:val="none"/>
                <w:lang w:val="en-US" w:eastAsia="zh-CN"/>
              </w:rPr>
              <w:t>每提供1份得2分，本小项最高得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4BAA905A">
            <w:pPr>
              <w:pStyle w:val="205"/>
              <w:keepNext w:val="0"/>
              <w:keepLines w:val="0"/>
              <w:suppressLineNumbers w:val="0"/>
              <w:spacing w:before="0" w:beforeAutospacing="0" w:after="0" w:afterAutospacing="0"/>
              <w:ind w:left="0" w:right="53"/>
              <w:rPr>
                <w:rFonts w:hint="default"/>
                <w:b w:val="0"/>
                <w:bCs/>
                <w:color w:val="000000" w:themeColor="text1"/>
                <w:spacing w:val="6"/>
                <w:sz w:val="21"/>
                <w:szCs w:val="21"/>
                <w:highlight w:val="none"/>
                <w:lang w:val="en-US" w:eastAsia="zh-CN"/>
                <w14:textFill>
                  <w14:solidFill>
                    <w14:schemeClr w14:val="tx1"/>
                  </w14:solidFill>
                </w14:textFill>
              </w:rPr>
            </w:pPr>
            <w:r>
              <w:rPr>
                <w:rFonts w:hint="eastAsia"/>
                <w:sz w:val="21"/>
                <w:szCs w:val="21"/>
                <w:highlight w:val="none"/>
                <w:lang w:val="en-US" w:eastAsia="zh-CN"/>
              </w:rPr>
              <w:t>以上2项得分累计，最高100分。</w:t>
            </w:r>
          </w:p>
          <w:p w14:paraId="120A5A72">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4EA45D82">
            <w:pPr>
              <w:pStyle w:val="205"/>
              <w:keepNext w:val="0"/>
              <w:keepLines w:val="0"/>
              <w:suppressLineNumbers w:val="0"/>
              <w:spacing w:before="0" w:beforeAutospacing="0" w:after="0" w:afterAutospacing="0" w:line="240" w:lineRule="auto"/>
              <w:ind w:left="0" w:right="20"/>
              <w:rPr>
                <w:rFonts w:hint="eastAsia"/>
                <w:color w:val="000000" w:themeColor="text1"/>
                <w:sz w:val="21"/>
                <w:szCs w:val="21"/>
                <w:highlight w:val="none"/>
                <w:lang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1.序号1的证明材料需提供供应商代理产品承诺书或制造商出具厂家经销授权书或经销商合同关键页扫描件。未提供或不清晰或不能证明的不得分。</w:t>
            </w:r>
          </w:p>
          <w:p w14:paraId="0B83CB6C">
            <w:pPr>
              <w:pStyle w:val="206"/>
              <w:keepNext w:val="0"/>
              <w:keepLines w:val="0"/>
              <w:suppressLineNumbers w:val="0"/>
              <w:wordWrap w:val="0"/>
              <w:spacing w:before="0" w:beforeAutospacing="0" w:after="0" w:afterAutospacing="0"/>
              <w:ind w:left="0" w:right="0"/>
              <w:rPr>
                <w:rFonts w:hint="eastAsia"/>
                <w:color w:val="000000" w:themeColor="text1"/>
                <w:spacing w:val="8"/>
                <w:sz w:val="21"/>
                <w:szCs w:val="21"/>
                <w:highlight w:val="none"/>
                <w:lang w:eastAsia="zh-CN"/>
                <w14:textFill>
                  <w14:solidFill>
                    <w14:schemeClr w14:val="tx1"/>
                  </w14:solidFill>
                </w14:textFill>
              </w:rPr>
            </w:pPr>
            <w:r>
              <w:rPr>
                <w:rFonts w:hint="eastAsia"/>
                <w:color w:val="000000" w:themeColor="text1"/>
                <w:spacing w:val="4"/>
                <w:sz w:val="21"/>
                <w:szCs w:val="21"/>
                <w:highlight w:val="none"/>
                <w:lang w:eastAsia="zh-CN"/>
                <w14:textFill>
                  <w14:solidFill>
                    <w14:schemeClr w14:val="tx1"/>
                  </w14:solidFill>
                </w14:textFill>
              </w:rPr>
              <w:t>2.投标人</w:t>
            </w:r>
            <w:r>
              <w:rPr>
                <w:rFonts w:hint="eastAsia"/>
                <w:color w:val="000000" w:themeColor="text1"/>
                <w:spacing w:val="7"/>
                <w:sz w:val="21"/>
                <w:szCs w:val="21"/>
                <w:highlight w:val="none"/>
                <w:lang w:eastAsia="zh-CN"/>
                <w14:textFill>
                  <w14:solidFill>
                    <w14:schemeClr w14:val="tx1"/>
                  </w14:solidFill>
                </w14:textFill>
              </w:rPr>
              <w:t>第三方</w:t>
            </w:r>
            <w:r>
              <w:rPr>
                <w:rFonts w:hint="eastAsia"/>
                <w:color w:val="000000" w:themeColor="text1"/>
                <w:spacing w:val="7"/>
                <w:sz w:val="21"/>
                <w:szCs w:val="21"/>
                <w:highlight w:val="none"/>
                <w:lang w:val="en-US" w:eastAsia="zh-CN"/>
                <w14:textFill>
                  <w14:solidFill>
                    <w14:schemeClr w14:val="tx1"/>
                  </w14:solidFill>
                </w14:textFill>
              </w:rPr>
              <w:t>食品</w:t>
            </w:r>
            <w:r>
              <w:rPr>
                <w:rFonts w:hint="eastAsia"/>
                <w:color w:val="000000" w:themeColor="text1"/>
                <w:spacing w:val="7"/>
                <w:sz w:val="21"/>
                <w:szCs w:val="21"/>
                <w:highlight w:val="none"/>
                <w:lang w:eastAsia="zh-CN"/>
                <w14:textFill>
                  <w14:solidFill>
                    <w14:schemeClr w14:val="tx1"/>
                  </w14:solidFill>
                </w14:textFill>
              </w:rPr>
              <w:t>检测机构出具的检测合格的</w:t>
            </w:r>
            <w:r>
              <w:rPr>
                <w:rFonts w:hint="eastAsia"/>
                <w:color w:val="000000" w:themeColor="text1"/>
                <w:spacing w:val="9"/>
                <w:sz w:val="21"/>
                <w:szCs w:val="21"/>
                <w:highlight w:val="none"/>
                <w:lang w:eastAsia="zh-CN"/>
                <w14:textFill>
                  <w14:solidFill>
                    <w14:schemeClr w14:val="tx1"/>
                  </w14:solidFill>
                </w14:textFill>
              </w:rPr>
              <w:t>食品质检报告扫描件，未提</w:t>
            </w:r>
            <w:r>
              <w:rPr>
                <w:rFonts w:hint="eastAsia"/>
                <w:color w:val="000000" w:themeColor="text1"/>
                <w:spacing w:val="8"/>
                <w:sz w:val="21"/>
                <w:szCs w:val="21"/>
                <w:highlight w:val="none"/>
                <w:lang w:eastAsia="zh-CN"/>
                <w14:textFill>
                  <w14:solidFill>
                    <w14:schemeClr w14:val="tx1"/>
                  </w14:solidFill>
                </w14:textFill>
              </w:rPr>
              <w:t>供或不清晰或不能证明的不得分。</w:t>
            </w:r>
          </w:p>
        </w:tc>
      </w:tr>
      <w:tr w14:paraId="548B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A18B5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1D2DD06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65D400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0834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0F1F393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380248A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C49651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100</w:t>
            </w:r>
            <w:r>
              <w:rPr>
                <w:rFonts w:hint="eastAsia" w:ascii="宋体" w:hAnsi="宋体"/>
                <w:szCs w:val="21"/>
                <w:highlight w:val="none"/>
              </w:rPr>
              <w:t>分；</w:t>
            </w:r>
          </w:p>
          <w:p w14:paraId="10CAD421">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2.1500平方米≤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70</w:t>
            </w:r>
            <w:r>
              <w:rPr>
                <w:rFonts w:hint="eastAsia" w:ascii="宋体" w:hAnsi="宋体"/>
                <w:szCs w:val="21"/>
                <w:highlight w:val="none"/>
              </w:rPr>
              <w:t>分；</w:t>
            </w:r>
          </w:p>
          <w:p w14:paraId="3D7C21EB">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3.1000平方米≤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＜1500平方米得</w:t>
            </w:r>
            <w:r>
              <w:rPr>
                <w:rFonts w:hint="eastAsia" w:ascii="宋体" w:hAnsi="宋体"/>
                <w:szCs w:val="21"/>
                <w:highlight w:val="none"/>
                <w:lang w:val="en-US" w:eastAsia="zh-CN"/>
              </w:rPr>
              <w:t>40</w:t>
            </w:r>
            <w:r>
              <w:rPr>
                <w:rFonts w:hint="eastAsia" w:ascii="宋体" w:hAnsi="宋体"/>
                <w:szCs w:val="21"/>
                <w:highlight w:val="none"/>
              </w:rPr>
              <w:t>分；</w:t>
            </w:r>
          </w:p>
          <w:p w14:paraId="1E72567C">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4.1000平方米以下的得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b w:val="0"/>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auto"/>
                <w:kern w:val="0"/>
                <w:sz w:val="21"/>
                <w:szCs w:val="21"/>
                <w:highlight w:val="none"/>
                <w:u w:val="none"/>
                <w:lang w:val="en-US" w:eastAsia="zh-CN" w:bidi="ar-SA"/>
              </w:rPr>
              <w:t>评分依据：</w:t>
            </w:r>
          </w:p>
          <w:p w14:paraId="6F6BFD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6415A79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1C90BC1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169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022918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E41DF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2D6B76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食品安全保险情况</w:t>
            </w:r>
          </w:p>
        </w:tc>
        <w:tc>
          <w:tcPr>
            <w:tcW w:w="816" w:type="dxa"/>
            <w:vAlign w:val="center"/>
          </w:tcPr>
          <w:p w14:paraId="57A7CAE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tcPr>
          <w:p w14:paraId="367972B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（一）评分内容：</w:t>
            </w:r>
          </w:p>
          <w:p w14:paraId="5647AF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1.投标人提供有效的食品安全保险：</w:t>
            </w:r>
          </w:p>
          <w:p w14:paraId="66FF055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70BC785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4150AD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424BC8A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22436D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2.投标人提供有效的公众责任险：</w:t>
            </w:r>
          </w:p>
          <w:p w14:paraId="3C39E0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49E6977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01FC7F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7FB83A1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444798D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sz w:val="21"/>
                <w:szCs w:val="21"/>
                <w:lang w:val="en-US" w:eastAsia="zh-CN"/>
              </w:rPr>
              <w:t>以上2项得分累计，最高100分。</w:t>
            </w:r>
          </w:p>
          <w:p w14:paraId="2909E4C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746EB2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同时提供：①有效的保险合同（或保险单）扫描件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②保险发票（发票提供截图、电子件或扫描件均可）作为得分依据；</w:t>
            </w: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rPr>
              <w:t>投标时提供的保险合同(或保险单)必须满足“本项目投标截止日包含于上述保险合同(或保险单)的保险期间内”，如保险有效期限未包含本项目的服务期限，</w:t>
            </w:r>
            <w:r>
              <w:rPr>
                <w:rFonts w:hint="eastAsia" w:ascii="宋体" w:hAnsi="宋体" w:eastAsia="宋体" w:cs="宋体"/>
                <w:color w:val="auto"/>
                <w:sz w:val="21"/>
                <w:szCs w:val="21"/>
                <w:u w:val="none"/>
                <w:lang w:val="en-US" w:eastAsia="zh-CN"/>
              </w:rPr>
              <w:t>须</w:t>
            </w:r>
            <w:r>
              <w:rPr>
                <w:rFonts w:hint="eastAsia" w:ascii="宋体" w:hAnsi="宋体" w:eastAsia="宋体" w:cs="宋体"/>
                <w:color w:val="auto"/>
                <w:sz w:val="21"/>
                <w:szCs w:val="21"/>
                <w:u w:val="none"/>
              </w:rPr>
              <w:t>承诺在中标后续买，保证保险有效期限包含本项目的服务期限，</w:t>
            </w:r>
            <w:r>
              <w:rPr>
                <w:rFonts w:hint="eastAsia" w:ascii="宋体" w:hAnsi="宋体" w:eastAsia="宋体" w:cs="宋体"/>
                <w:color w:val="auto"/>
                <w:sz w:val="21"/>
                <w:szCs w:val="21"/>
                <w:u w:val="none"/>
                <w:lang w:val="en-US" w:eastAsia="zh-CN"/>
              </w:rPr>
              <w:t>同时投标人须提供</w:t>
            </w:r>
            <w:r>
              <w:rPr>
                <w:rFonts w:hint="eastAsia" w:ascii="宋体" w:hAnsi="宋体" w:eastAsia="宋体" w:cs="宋体"/>
                <w:color w:val="auto"/>
                <w:sz w:val="21"/>
                <w:szCs w:val="21"/>
                <w:u w:val="none"/>
              </w:rPr>
              <w:t>承诺函，承诺在中标后30日内</w:t>
            </w:r>
            <w:r>
              <w:rPr>
                <w:rFonts w:hint="eastAsia" w:ascii="宋体" w:hAnsi="宋体" w:eastAsia="宋体" w:cs="宋体"/>
                <w:color w:val="auto"/>
                <w:sz w:val="21"/>
                <w:szCs w:val="21"/>
                <w:u w:val="none"/>
                <w:lang w:val="en-US" w:eastAsia="zh-CN"/>
              </w:rPr>
              <w:t>可</w:t>
            </w:r>
            <w:r>
              <w:rPr>
                <w:rFonts w:hint="eastAsia" w:ascii="宋体" w:hAnsi="宋体" w:eastAsia="宋体" w:cs="宋体"/>
                <w:color w:val="auto"/>
                <w:sz w:val="21"/>
                <w:szCs w:val="21"/>
                <w:u w:val="none"/>
              </w:rPr>
              <w:t>将本项目列入保单内</w:t>
            </w:r>
            <w:r>
              <w:rPr>
                <w:rFonts w:hint="eastAsia" w:ascii="宋体" w:hAnsi="宋体" w:eastAsia="宋体" w:cs="宋体"/>
                <w:color w:val="auto"/>
                <w:sz w:val="21"/>
                <w:szCs w:val="21"/>
                <w:u w:val="none"/>
                <w:lang w:eastAsia="zh-CN"/>
              </w:rPr>
              <w:t>。</w:t>
            </w:r>
          </w:p>
          <w:p w14:paraId="689B723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如未按要求提供证明材料，或所提供的证明材料未能体现上述评分内容的，视为该证明材料无效。</w:t>
            </w:r>
          </w:p>
        </w:tc>
      </w:tr>
      <w:tr w14:paraId="140E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FA63B3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302C09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8</w:t>
            </w:r>
          </w:p>
        </w:tc>
        <w:tc>
          <w:tcPr>
            <w:tcW w:w="2168" w:type="dxa"/>
            <w:vAlign w:val="center"/>
          </w:tcPr>
          <w:p w14:paraId="09D20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456D3F3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26FB7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04C692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392301D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投标人服务期满后，如不续约的承诺服务到期离岗；</w:t>
            </w:r>
          </w:p>
          <w:p w14:paraId="36C4C68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w:t>
            </w:r>
            <w:r>
              <w:rPr>
                <w:rFonts w:hint="eastAsia" w:ascii="宋体" w:hAnsi="宋体" w:cs="宋体"/>
                <w:color w:val="auto"/>
                <w:sz w:val="21"/>
                <w:szCs w:val="21"/>
                <w:u w:val="none"/>
                <w:lang w:val="en-US" w:eastAsia="zh-CN"/>
              </w:rPr>
              <w:t>产品</w:t>
            </w:r>
            <w:r>
              <w:rPr>
                <w:rFonts w:hint="eastAsia" w:ascii="宋体" w:hAnsi="宋体" w:eastAsia="宋体" w:cs="宋体"/>
                <w:color w:val="auto"/>
                <w:sz w:val="21"/>
                <w:szCs w:val="21"/>
                <w:u w:val="none"/>
              </w:rPr>
              <w:t>配送服务。</w:t>
            </w:r>
          </w:p>
          <w:p w14:paraId="7CE5AB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358DDC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26C3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A8F8C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D1E50FF">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3B7D58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747D98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1CE182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595733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4DF4481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23C41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2A5A6F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4C38D4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p>
          <w:p w14:paraId="68E22F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中标后严格按照规定时间提供</w:t>
            </w:r>
            <w:r>
              <w:rPr>
                <w:rFonts w:hint="eastAsia" w:ascii="宋体" w:hAnsi="宋体" w:cs="宋体"/>
                <w:color w:val="auto"/>
                <w:sz w:val="21"/>
                <w:szCs w:val="21"/>
                <w:u w:val="none"/>
                <w:lang w:val="en-US" w:eastAsia="zh-CN"/>
              </w:rPr>
              <w:t>采购人要求</w:t>
            </w:r>
            <w:r>
              <w:rPr>
                <w:rFonts w:hint="eastAsia" w:ascii="宋体" w:hAnsi="宋体" w:eastAsia="宋体" w:cs="宋体"/>
                <w:color w:val="auto"/>
                <w:sz w:val="21"/>
                <w:szCs w:val="21"/>
                <w:u w:val="none"/>
              </w:rPr>
              <w:t>提供食品</w:t>
            </w:r>
            <w:r>
              <w:rPr>
                <w:rFonts w:hint="eastAsia" w:ascii="宋体" w:hAnsi="宋体" w:eastAsia="宋体" w:cs="宋体"/>
                <w:color w:val="auto"/>
                <w:sz w:val="21"/>
                <w:szCs w:val="21"/>
                <w:u w:val="none"/>
                <w:lang w:eastAsia="zh-CN"/>
              </w:rPr>
              <w:t>质检</w:t>
            </w:r>
            <w:r>
              <w:rPr>
                <w:rFonts w:hint="eastAsia" w:ascii="宋体" w:hAnsi="宋体" w:eastAsia="宋体" w:cs="宋体"/>
                <w:color w:val="auto"/>
                <w:sz w:val="21"/>
                <w:szCs w:val="21"/>
                <w:u w:val="none"/>
              </w:rPr>
              <w:t>报告。</w:t>
            </w:r>
          </w:p>
          <w:p w14:paraId="75E726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C8373C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06E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DDFBF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D3BFE1D">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0</w:t>
            </w:r>
          </w:p>
        </w:tc>
        <w:tc>
          <w:tcPr>
            <w:tcW w:w="2168" w:type="dxa"/>
            <w:vAlign w:val="center"/>
          </w:tcPr>
          <w:p w14:paraId="7710E5C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27B650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02162320">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77C73F63">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796630E9">
            <w:pPr>
              <w:keepNext w:val="0"/>
              <w:keepLines w:val="0"/>
              <w:widowControl/>
              <w:suppressLineNumbers w:val="0"/>
              <w:spacing w:before="0" w:beforeAutospacing="0" w:after="0" w:afterAutospacing="0"/>
              <w:ind w:left="0" w:right="0"/>
              <w:textAlignment w:val="top"/>
              <w:rPr>
                <w:rFonts w:hint="default"/>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得25分，</w:t>
            </w:r>
            <w:r>
              <w:rPr>
                <w:rFonts w:hint="eastAsia" w:ascii="宋体" w:hAnsi="宋体" w:cs="宋体"/>
                <w:color w:val="auto"/>
                <w:kern w:val="0"/>
                <w:sz w:val="21"/>
                <w:szCs w:val="21"/>
                <w:u w:val="none"/>
              </w:rPr>
              <w:t>最高得100分。</w:t>
            </w:r>
          </w:p>
          <w:p w14:paraId="5A5073F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3CB37A59">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694AD4C2">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512A5A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4DF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33F204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07F2C2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636EA0AD">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27E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C6B03E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B7C748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90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317B62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15B82AC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0EF814E">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65D489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4ACC20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041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C6789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58E040D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5D39A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1A3BE3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11BF3082">
            <w:pPr>
              <w:pStyle w:val="205"/>
              <w:keepNext w:val="0"/>
              <w:keepLines w:val="0"/>
              <w:suppressLineNumbers w:val="0"/>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1.投标人提供自2023年 1 月 1 日至本项目投标截止时间止，</w:t>
            </w:r>
            <w:r>
              <w:rPr>
                <w:rFonts w:hint="eastAsia"/>
                <w:sz w:val="21"/>
                <w:szCs w:val="21"/>
                <w:highlight w:val="none"/>
                <w:lang w:val="en-US" w:eastAsia="zh-CN"/>
              </w:rPr>
              <w:t>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438E31C0">
            <w:pPr>
              <w:pStyle w:val="205"/>
              <w:keepNext w:val="0"/>
              <w:keepLines w:val="0"/>
              <w:suppressLineNumbers w:val="0"/>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16B4E292">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名称页、合同主要内容页、合同签订日期页、合同双方签字盖章页），履约（或验收）报告（证明）文件要求（评价结论结果等为“优秀”或“非常满意”或最高评价的同等评价），若合</w:t>
            </w:r>
            <w:r>
              <w:rPr>
                <w:rFonts w:hint="eastAsia"/>
                <w:sz w:val="21"/>
                <w:szCs w:val="21"/>
                <w:lang w:val="en-US" w:eastAsia="zh-CN"/>
              </w:rPr>
              <w:t>同为一年一签的长期服务续签合同只计算一个业绩。</w:t>
            </w:r>
          </w:p>
          <w:p w14:paraId="2B77F823">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4DFDD8A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B02F66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0B48B08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4A778BA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45E58EEE">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1A1DADF3">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42AC4CF1">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0FE9464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0F15D835">
            <w:pPr>
              <w:keepNext w:val="0"/>
              <w:keepLines w:val="0"/>
              <w:suppressLineNumbers w:val="0"/>
              <w:spacing w:before="0" w:beforeAutospacing="0" w:after="0" w:afterAutospacing="0"/>
              <w:ind w:left="0" w:right="53"/>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6F4F1E27">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10322EEB">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07807A2A">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5CB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4A6887A2">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4052A5D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5604939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19B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17708B5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BF1CD1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0AB9A15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1C04BAB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6FDB8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BC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5D966BA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D55EFE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E486F9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75A8F4B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51F80605">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653B99E4">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AF35266">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5DBC36E0">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75B1536F">
      <w:pPr>
        <w:ind w:firstLine="632" w:firstLineChars="300"/>
        <w:rPr>
          <w:rFonts w:hint="eastAsia" w:ascii="宋体" w:hAnsi="宋体" w:cs="宋体"/>
          <w:b/>
          <w:bCs/>
          <w:color w:val="FF0000"/>
          <w:kern w:val="0"/>
          <w:szCs w:val="21"/>
          <w:lang w:eastAsia="zh-CN"/>
        </w:rPr>
      </w:pPr>
      <w:r>
        <w:rPr>
          <w:rFonts w:hint="eastAsia" w:ascii="宋体" w:hAnsi="宋体" w:cs="宋体"/>
          <w:b/>
          <w:bCs/>
          <w:color w:val="FF0000"/>
          <w:kern w:val="0"/>
          <w:szCs w:val="21"/>
        </w:rPr>
        <w:t>8.</w:t>
      </w:r>
      <w:r>
        <w:rPr>
          <w:rFonts w:hint="eastAsia" w:ascii="宋体" w:hAnsi="宋体" w:eastAsia="宋体" w:cs="宋体"/>
          <w:b/>
          <w:bCs/>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lang w:eastAsia="zh-CN"/>
        </w:rPr>
        <w:t>。（由供应商提供《供应商基本情况表》扫描件）</w:t>
      </w:r>
      <w:bookmarkStart w:id="99" w:name="_GoBack"/>
      <w:bookmarkEnd w:id="99"/>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155B555E">
      <w:pPr>
        <w:ind w:firstLine="632" w:firstLineChars="300"/>
        <w:rPr>
          <w:rFonts w:hint="eastAsia"/>
          <w:b/>
          <w:bCs/>
          <w:color w:val="FF0000"/>
          <w:lang w:val="en-US" w:eastAsia="zh-CN"/>
        </w:rPr>
      </w:pPr>
      <w:r>
        <w:rPr>
          <w:rFonts w:hint="eastAsia"/>
          <w:b/>
          <w:bCs/>
          <w:color w:val="FF0000"/>
          <w:lang w:val="en-US" w:eastAsia="zh-CN"/>
        </w:rPr>
        <w:t>10.供应商须至少满足下列条件中的一项:</w:t>
      </w:r>
    </w:p>
    <w:p w14:paraId="6FAFE19C">
      <w:pPr>
        <w:ind w:firstLine="632" w:firstLineChars="300"/>
        <w:rPr>
          <w:rFonts w:hint="eastAsia"/>
          <w:b/>
          <w:bCs/>
          <w:color w:val="FF0000"/>
          <w:lang w:val="en-US" w:eastAsia="zh-CN"/>
        </w:rPr>
      </w:pPr>
      <w:r>
        <w:rPr>
          <w:rFonts w:hint="eastAsia"/>
          <w:b/>
          <w:bCs/>
          <w:color w:val="FF0000"/>
          <w:lang w:val="en-US" w:eastAsia="zh-CN"/>
        </w:rPr>
        <w:t xml:space="preserve">①供应商在其生产加工场所或者通过网络销售其生产的食品，提供符合上述要求的承诺函（格式自拟）及有效期内的食品生产许可证，提供扫描件； </w:t>
      </w:r>
    </w:p>
    <w:p w14:paraId="738C95B5">
      <w:pPr>
        <w:ind w:firstLine="632" w:firstLineChars="300"/>
        <w:rPr>
          <w:rFonts w:hint="eastAsia"/>
          <w:b/>
          <w:bCs/>
          <w:color w:val="FF0000"/>
          <w:lang w:val="en-US" w:eastAsia="zh-CN"/>
        </w:rPr>
      </w:pPr>
      <w:r>
        <w:rPr>
          <w:rFonts w:hint="eastAsia"/>
          <w:b/>
          <w:bCs/>
          <w:color w:val="FF0000"/>
          <w:lang w:val="en-US" w:eastAsia="zh-CN"/>
        </w:rPr>
        <w:t xml:space="preserve">②具有有效期内的食品经营许可证，提供扫描件； </w:t>
      </w:r>
    </w:p>
    <w:p w14:paraId="259997AD">
      <w:pPr>
        <w:ind w:firstLine="632" w:firstLineChars="300"/>
        <w:rPr>
          <w:rFonts w:hint="eastAsia"/>
          <w:b/>
          <w:bCs/>
          <w:color w:val="FF0000"/>
          <w:lang w:val="en-US" w:eastAsia="zh-CN"/>
        </w:rPr>
      </w:pPr>
      <w:r>
        <w:rPr>
          <w:rFonts w:hint="eastAsia"/>
          <w:b/>
          <w:bCs/>
          <w:color w:val="FF0000"/>
          <w:lang w:val="en-US" w:eastAsia="zh-CN"/>
        </w:rPr>
        <w:t xml:space="preserve">③具有有效期内的仅销售预包装食品单位备案凭证，提供扫描件。 </w:t>
      </w:r>
    </w:p>
    <w:p w14:paraId="3BAF268A">
      <w:pPr>
        <w:ind w:firstLine="632" w:firstLineChars="300"/>
        <w:rPr>
          <w:rFonts w:hint="eastAsia" w:ascii="宋体" w:hAnsi="宋体" w:cs="宋体"/>
          <w:b/>
          <w:bCs/>
          <w:color w:val="FF0000"/>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技术标投标文件格式"/>
      <w:bookmarkEnd w:id="3"/>
      <w:bookmarkStart w:id="4" w:name="bt合同条款"/>
      <w:bookmarkEnd w:id="4"/>
      <w:bookmarkStart w:id="5" w:name="bt商务标投标文件格式"/>
      <w:bookmarkEnd w:id="5"/>
      <w:bookmarkStart w:id="6" w:name="bt投标函"/>
      <w:bookmarkEnd w:id="6"/>
      <w:bookmarkStart w:id="7" w:name="bt合同条款及格式"/>
      <w:bookmarkEnd w:id="7"/>
      <w:bookmarkStart w:id="8" w:name="bt项目管理班子配备情况"/>
      <w:bookmarkEnd w:id="8"/>
      <w:bookmarkStart w:id="9" w:name="bt开标一览表"/>
      <w:bookmarkEnd w:id="9"/>
      <w:bookmarkStart w:id="10" w:name="bt本工程承诺书"/>
      <w:bookmarkEnd w:id="10"/>
      <w:bookmarkStart w:id="11" w:name="bt其他资料由投标人自定"/>
      <w:bookmarkEnd w:id="11"/>
      <w:bookmarkStart w:id="12" w:name="合同格式"/>
      <w:bookmarkEnd w:id="12"/>
      <w:bookmarkStart w:id="13" w:name="bt投标人情况介绍"/>
      <w:bookmarkEnd w:id="13"/>
      <w:bookmarkStart w:id="14" w:name="bt说明"/>
      <w:bookmarkEnd w:id="14"/>
      <w:bookmarkStart w:id="15" w:name="bt合同格式"/>
      <w:bookmarkEnd w:id="15"/>
      <w:bookmarkStart w:id="16" w:name="bt投标报价汇总表"/>
      <w:bookmarkEnd w:id="16"/>
      <w:bookmarkStart w:id="17" w:name="bt其他资料2"/>
      <w:bookmarkEnd w:id="17"/>
      <w:bookmarkStart w:id="18" w:name="bt投标人须知"/>
      <w:bookmarkEnd w:id="18"/>
      <w:bookmarkStart w:id="19" w:name="bt投标文件签署授权委托书"/>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73521547"/>
      <w:bookmarkStart w:id="21" w:name="_Toc73521635"/>
      <w:bookmarkStart w:id="22" w:name="_Toc60560625"/>
      <w:bookmarkStart w:id="23" w:name="_Toc100052364"/>
      <w:bookmarkStart w:id="24" w:name="_Toc73517639"/>
      <w:bookmarkStart w:id="25" w:name="_Toc101074876"/>
      <w:bookmarkStart w:id="26" w:name="_Toc73518117"/>
      <w:bookmarkStart w:id="27" w:name="_Toc60631620"/>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b/>
              </w:rPr>
              <w:t xml:space="preserve"> </w:t>
            </w: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28D4F5B0">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3C73CB30">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6855768"/>
      <w:bookmarkStart w:id="31" w:name="_Hlk72594729"/>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2"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家优秀的专业单位承担相关任务。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B</w:t>
      </w:r>
      <w:r>
        <w:rPr>
          <w:rFonts w:hint="eastAsia" w:asciiTheme="minorEastAsia" w:hAnsiTheme="minorEastAsia" w:eastAsiaTheme="minorEastAsia" w:cstheme="minorEastAsia"/>
          <w:b/>
          <w:color w:val="FF0000"/>
          <w:sz w:val="21"/>
          <w:szCs w:val="21"/>
        </w:rPr>
        <w:t>包。</w:t>
      </w:r>
    </w:p>
    <w:p w14:paraId="5A391369">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71DAF2AD">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61A51084">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00D77C7B">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2AE22D7D">
      <w:pPr>
        <w:ind w:firstLine="420" w:firstLineChars="200"/>
        <w:jc w:val="left"/>
      </w:pPr>
    </w:p>
    <w:p w14:paraId="23C23A3B">
      <w:pPr>
        <w:rPr>
          <w:rFonts w:hint="eastAsia"/>
          <w:sz w:val="28"/>
          <w:szCs w:val="28"/>
        </w:rPr>
      </w:pPr>
    </w:p>
    <w:p w14:paraId="4A98A032">
      <w:pPr>
        <w:rPr>
          <w:rFonts w:hint="eastAsia"/>
          <w:sz w:val="28"/>
          <w:szCs w:val="28"/>
        </w:rPr>
      </w:pPr>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5753728.99</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5753728.99</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4C6A073D">
      <w:pPr>
        <w:ind w:firstLine="420" w:firstLineChars="200"/>
        <w:rPr>
          <w:snapToGrid w:val="0"/>
          <w:color w:val="000000"/>
          <w:kern w:val="0"/>
          <w:sz w:val="21"/>
          <w:szCs w:val="21"/>
          <w:highlight w:val="none"/>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预包装食品（休闲零食类）</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7B445A29">
      <w:pPr>
        <w:ind w:firstLine="420" w:firstLineChars="200"/>
        <w:rPr>
          <w:rFonts w:hint="eastAsia"/>
          <w:sz w:val="21"/>
          <w:szCs w:val="21"/>
          <w:lang w:val="en-US" w:eastAsia="zh-CN"/>
        </w:rPr>
      </w:pPr>
      <w:r>
        <w:rPr>
          <w:rFonts w:hint="eastAsia"/>
          <w:highlight w:val="none"/>
          <w:lang w:val="en-US" w:eastAsia="zh-CN"/>
        </w:rPr>
        <w:t>（1）</w:t>
      </w:r>
      <w:r>
        <w:rPr>
          <w:rFonts w:hint="eastAsia"/>
          <w:bCs/>
          <w:szCs w:val="21"/>
          <w:lang w:eastAsia="zh-CN"/>
        </w:rPr>
        <w:t>预包装食品（休闲零食类）</w:t>
      </w:r>
      <w:r>
        <w:rPr>
          <w:rFonts w:hint="eastAsia"/>
          <w:highlight w:val="none"/>
          <w:lang w:val="en-US" w:eastAsia="zh-CN"/>
        </w:rPr>
        <w:t>，</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 xml:space="preserve">详见附件1 </w:t>
      </w:r>
      <w:r>
        <w:rPr>
          <w:rFonts w:hint="eastAsia"/>
          <w:highlight w:val="none"/>
          <w:lang w:val="en-US" w:eastAsia="zh-CN"/>
        </w:rPr>
        <w:t>预包装食品（休闲零食类）清单</w:t>
      </w:r>
      <w:r>
        <w:rPr>
          <w:rFonts w:hint="eastAsia"/>
          <w:sz w:val="21"/>
          <w:szCs w:val="21"/>
          <w:lang w:val="en-US" w:eastAsia="zh-CN"/>
        </w:rPr>
        <w:t>；</w:t>
      </w:r>
    </w:p>
    <w:p w14:paraId="4C4947FB">
      <w:pPr>
        <w:ind w:firstLine="420" w:firstLineChars="200"/>
        <w:rPr>
          <w:rFonts w:hint="eastAsia" w:eastAsia="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中标人需根据本项目需求提供商货配送服务，具备相对完善的配送服务计划，包括但不限于配送流程、学校专项配送服务人员、物流配送应急预案、食品安全应急预案、客户沟通及投诉反馈等相应机制。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highlight w:val="none"/>
          <w:lang w:val="en-US" w:eastAsia="zh-CN"/>
        </w:rPr>
        <w:t>9</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25BD0595">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rPr>
      </w:pPr>
      <w:r>
        <w:rPr>
          <w:rFonts w:hint="eastAsia" w:ascii="宋体" w:hAnsi="宋体" w:eastAsia="宋体" w:cs="宋体"/>
          <w:szCs w:val="21"/>
        </w:rPr>
        <w:t>（1）中标人应根据商货的特点及具体运输要求，使用符合卫生要求的运输工具和容器运送商货，运输过程中应注意防尘、防雨、防晒、防污染，保证配送过程中所有的货品不致破损、不受污染以及不发生变质。</w:t>
      </w:r>
    </w:p>
    <w:p w14:paraId="1EAE45BD">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w:t>
      </w:r>
      <w:r>
        <w:rPr>
          <w:rFonts w:hint="eastAsia" w:ascii="宋体" w:hAnsi="宋体" w:eastAsia="宋体" w:cs="宋体"/>
          <w:szCs w:val="21"/>
        </w:rPr>
        <w:t>）运输配送容器和车辆须安全、无害，应保持清洁卫生，无泥沙、灰尘、铁锈、水渍和油渍等，车厢的卫生条件能满足承运食品要求，车厢内无异物、无异味、无虫害。</w:t>
      </w:r>
    </w:p>
    <w:p w14:paraId="4ABC6078">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）供货商应严格按照规定标准运送商品，如送的商品不符合要求，出现一次情况不符合要求的，提出口头警告，并要求</w:t>
      </w:r>
      <w:r>
        <w:rPr>
          <w:rFonts w:hint="eastAsia" w:ascii="宋体" w:hAnsi="宋体" w:cs="宋体"/>
          <w:szCs w:val="21"/>
          <w:lang w:eastAsia="zh-CN"/>
        </w:rPr>
        <w:t>中标人</w:t>
      </w:r>
      <w:r>
        <w:rPr>
          <w:rFonts w:hint="eastAsia" w:ascii="宋体" w:hAnsi="宋体" w:eastAsia="宋体" w:cs="宋体"/>
          <w:szCs w:val="21"/>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zh-TW" w:eastAsia="zh-CN"/>
        </w:rPr>
        <w:t>（</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）车辆要求：</w:t>
      </w:r>
    </w:p>
    <w:p w14:paraId="6C9F352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①</w:t>
      </w:r>
      <w:r>
        <w:rPr>
          <w:rFonts w:hint="eastAsia" w:ascii="宋体" w:hAnsi="宋体" w:eastAsia="宋体" w:cs="宋体"/>
          <w:color w:val="000000"/>
          <w:szCs w:val="21"/>
          <w:lang w:val="en-US" w:eastAsia="zh-CN"/>
        </w:rPr>
        <w:t>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②</w:t>
      </w:r>
      <w:r>
        <w:rPr>
          <w:rFonts w:hint="eastAsia" w:ascii="宋体" w:hAnsi="宋体" w:eastAsia="宋体" w:cs="宋体"/>
          <w:color w:val="000000"/>
          <w:szCs w:val="21"/>
          <w:lang w:val="en-US" w:eastAsia="zh-CN"/>
        </w:rPr>
        <w:t>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③</w:t>
      </w:r>
      <w:r>
        <w:rPr>
          <w:rFonts w:hint="eastAsia" w:ascii="宋体" w:hAnsi="宋体" w:eastAsia="宋体" w:cs="宋体"/>
          <w:color w:val="000000"/>
          <w:szCs w:val="21"/>
          <w:lang w:val="en-US" w:eastAsia="zh-CN"/>
        </w:rPr>
        <w:t>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④</w:t>
      </w:r>
      <w:r>
        <w:rPr>
          <w:rFonts w:hint="eastAsia" w:ascii="宋体" w:hAnsi="宋体" w:eastAsia="宋体" w:cs="宋体"/>
          <w:color w:val="000000"/>
          <w:szCs w:val="21"/>
          <w:lang w:val="en-US" w:eastAsia="zh-CN"/>
        </w:rPr>
        <w:t>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722711">
      <w:pPr>
        <w:widowControl/>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2）中标人需按采购人要求在各校区校园店配备自动售货机。</w:t>
      </w:r>
    </w:p>
    <w:p w14:paraId="3BB1E5C3">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3）防盗要求：</w:t>
      </w:r>
      <w:r>
        <w:rPr>
          <w:rFonts w:hint="eastAsia" w:ascii="宋体" w:hAnsi="宋体" w:eastAsia="宋体" w:cs="宋体"/>
          <w:szCs w:val="21"/>
          <w:lang w:eastAsia="zh-CN"/>
        </w:rPr>
        <w:t>中标</w:t>
      </w:r>
      <w:r>
        <w:rPr>
          <w:rFonts w:hint="eastAsia" w:ascii="宋体" w:hAnsi="宋体" w:eastAsia="宋体" w:cs="宋体"/>
          <w:szCs w:val="21"/>
        </w:rPr>
        <w:t>人</w:t>
      </w:r>
      <w:r>
        <w:rPr>
          <w:rFonts w:hint="eastAsia" w:ascii="宋体" w:hAnsi="宋体" w:eastAsia="宋体" w:cs="宋体"/>
          <w:szCs w:val="21"/>
          <w:lang w:val="en-US" w:eastAsia="zh-CN"/>
        </w:rPr>
        <w:t>需</w:t>
      </w:r>
      <w:r>
        <w:rPr>
          <w:rFonts w:hint="eastAsia" w:ascii="宋体" w:hAnsi="宋体" w:cs="宋体"/>
          <w:szCs w:val="21"/>
          <w:lang w:val="en-US" w:eastAsia="zh-CN"/>
        </w:rPr>
        <w:t>提供防盗方案，需</w:t>
      </w:r>
      <w:r>
        <w:rPr>
          <w:rFonts w:hint="eastAsia" w:ascii="宋体" w:hAnsi="宋体" w:eastAsia="宋体" w:cs="宋体"/>
          <w:szCs w:val="21"/>
          <w:lang w:val="en-US" w:eastAsia="zh-CN"/>
        </w:rPr>
        <w:t>提供至少3套防盗报警设备与及相关售后服务，保证校园店内商品防丢防盗</w:t>
      </w:r>
      <w:r>
        <w:rPr>
          <w:rFonts w:hint="eastAsia" w:ascii="宋体" w:hAnsi="宋体" w:cs="宋体"/>
          <w:szCs w:val="21"/>
          <w:lang w:val="en-US" w:eastAsia="zh-CN"/>
        </w:rPr>
        <w:t>，</w:t>
      </w:r>
      <w:r>
        <w:rPr>
          <w:rFonts w:hint="eastAsia"/>
        </w:rPr>
        <w:t>具体可参照各A类商场</w:t>
      </w:r>
      <w:r>
        <w:rPr>
          <w:rFonts w:hint="eastAsia" w:ascii="宋体" w:hAnsi="宋体" w:eastAsia="宋体" w:cs="宋体"/>
          <w:szCs w:val="21"/>
          <w:lang w:val="en-US" w:eastAsia="zh-CN"/>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食品安全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4E25244D">
      <w:pPr>
        <w:widowControl/>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应严格执行《中华人民共和国食品安全法》、《中华人民共和国食品安全法实施条例》等法律法规的规定，并全面履行本合同所约定的义务。</w:t>
      </w:r>
    </w:p>
    <w:p w14:paraId="63342724">
      <w:pPr>
        <w:widowControl/>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预包装食品的包装上应当有标签。标签应当标明下列事项：</w:t>
      </w:r>
    </w:p>
    <w:p w14:paraId="50BA451A">
      <w:pPr>
        <w:widowControl/>
        <w:ind w:firstLine="420" w:firstLineChars="200"/>
        <w:rPr>
          <w:rFonts w:hint="eastAsia" w:ascii="宋体" w:hAnsi="宋体" w:eastAsia="宋体" w:cs="宋体"/>
          <w:szCs w:val="21"/>
        </w:rPr>
      </w:pPr>
      <w:r>
        <w:rPr>
          <w:rFonts w:hint="eastAsia" w:ascii="宋体" w:hAnsi="宋体" w:eastAsia="宋体" w:cs="宋体"/>
          <w:szCs w:val="21"/>
        </w:rPr>
        <w:t>（1）名称、规格、净含量、生产日期；</w:t>
      </w:r>
    </w:p>
    <w:p w14:paraId="50BF49AA">
      <w:pPr>
        <w:widowControl/>
        <w:ind w:firstLine="420" w:firstLineChars="200"/>
        <w:rPr>
          <w:rFonts w:hint="eastAsia" w:ascii="宋体" w:hAnsi="宋体" w:eastAsia="宋体" w:cs="宋体"/>
          <w:szCs w:val="21"/>
        </w:rPr>
      </w:pPr>
      <w:r>
        <w:rPr>
          <w:rFonts w:hint="eastAsia" w:ascii="宋体" w:hAnsi="宋体" w:eastAsia="宋体" w:cs="宋体"/>
          <w:szCs w:val="21"/>
        </w:rPr>
        <w:t>（2）成分或者配料表；</w:t>
      </w:r>
    </w:p>
    <w:p w14:paraId="0E24F1F4">
      <w:pPr>
        <w:widowControl/>
        <w:ind w:firstLine="420" w:firstLineChars="200"/>
        <w:rPr>
          <w:rFonts w:hint="eastAsia" w:ascii="宋体" w:hAnsi="宋体" w:eastAsia="宋体" w:cs="宋体"/>
          <w:szCs w:val="21"/>
        </w:rPr>
      </w:pPr>
      <w:r>
        <w:rPr>
          <w:rFonts w:hint="eastAsia" w:ascii="宋体" w:hAnsi="宋体" w:eastAsia="宋体" w:cs="宋体"/>
          <w:szCs w:val="21"/>
        </w:rPr>
        <w:t>（3）生产者的名称、地址、联系方式；</w:t>
      </w:r>
    </w:p>
    <w:p w14:paraId="4BB4D1E0">
      <w:pPr>
        <w:widowControl/>
        <w:ind w:firstLine="420" w:firstLineChars="200"/>
        <w:rPr>
          <w:rFonts w:hint="eastAsia" w:ascii="宋体" w:hAnsi="宋体" w:eastAsia="宋体" w:cs="宋体"/>
          <w:szCs w:val="21"/>
        </w:rPr>
      </w:pPr>
      <w:r>
        <w:rPr>
          <w:rFonts w:hint="eastAsia" w:ascii="宋体" w:hAnsi="宋体" w:eastAsia="宋体" w:cs="宋体"/>
          <w:szCs w:val="21"/>
        </w:rPr>
        <w:t>（4）保质期；</w:t>
      </w:r>
    </w:p>
    <w:p w14:paraId="0F8FB7BC">
      <w:pPr>
        <w:widowControl/>
        <w:ind w:firstLine="420" w:firstLineChars="200"/>
        <w:rPr>
          <w:rFonts w:hint="eastAsia" w:ascii="宋体" w:hAnsi="宋体" w:eastAsia="宋体" w:cs="宋体"/>
          <w:szCs w:val="21"/>
        </w:rPr>
      </w:pPr>
      <w:r>
        <w:rPr>
          <w:rFonts w:hint="eastAsia" w:ascii="宋体" w:hAnsi="宋体" w:eastAsia="宋体" w:cs="宋体"/>
          <w:szCs w:val="21"/>
        </w:rPr>
        <w:t>（5）产品标准代号；</w:t>
      </w:r>
    </w:p>
    <w:p w14:paraId="5E8627EE">
      <w:pPr>
        <w:widowControl/>
        <w:ind w:firstLine="420" w:firstLineChars="200"/>
        <w:rPr>
          <w:rFonts w:hint="eastAsia" w:ascii="宋体" w:hAnsi="宋体" w:eastAsia="宋体" w:cs="宋体"/>
          <w:szCs w:val="21"/>
        </w:rPr>
      </w:pPr>
      <w:r>
        <w:rPr>
          <w:rFonts w:hint="eastAsia" w:ascii="宋体" w:hAnsi="宋体" w:eastAsia="宋体" w:cs="宋体"/>
          <w:szCs w:val="21"/>
        </w:rPr>
        <w:t>（6）贮存条件；</w:t>
      </w:r>
    </w:p>
    <w:p w14:paraId="5F537BE8">
      <w:pPr>
        <w:widowControl/>
        <w:ind w:firstLine="420" w:firstLineChars="200"/>
        <w:rPr>
          <w:rFonts w:hint="eastAsia" w:ascii="宋体" w:hAnsi="宋体" w:eastAsia="宋体" w:cs="宋体"/>
          <w:szCs w:val="21"/>
        </w:rPr>
      </w:pPr>
      <w:r>
        <w:rPr>
          <w:rFonts w:hint="eastAsia" w:ascii="宋体" w:hAnsi="宋体" w:eastAsia="宋体" w:cs="宋体"/>
          <w:szCs w:val="21"/>
        </w:rPr>
        <w:t>（7）所使用的食品添加剂在国家标准中的通用名称；</w:t>
      </w:r>
    </w:p>
    <w:p w14:paraId="7BCFB3AA">
      <w:pPr>
        <w:widowControl/>
        <w:ind w:firstLine="420" w:firstLineChars="200"/>
        <w:rPr>
          <w:rFonts w:hint="eastAsia" w:ascii="宋体" w:hAnsi="宋体" w:eastAsia="宋体" w:cs="宋体"/>
          <w:szCs w:val="21"/>
        </w:rPr>
      </w:pPr>
      <w:r>
        <w:rPr>
          <w:rFonts w:hint="eastAsia" w:ascii="宋体" w:hAnsi="宋体" w:eastAsia="宋体" w:cs="宋体"/>
          <w:szCs w:val="21"/>
        </w:rPr>
        <w:t>（8）生产许可证编号；</w:t>
      </w:r>
    </w:p>
    <w:p w14:paraId="1C74F639">
      <w:pPr>
        <w:widowControl/>
        <w:ind w:firstLine="420" w:firstLineChars="200"/>
        <w:rPr>
          <w:rFonts w:hint="eastAsia" w:ascii="宋体" w:hAnsi="宋体" w:eastAsia="宋体" w:cs="宋体"/>
          <w:szCs w:val="21"/>
        </w:rPr>
      </w:pPr>
      <w:r>
        <w:rPr>
          <w:rFonts w:hint="eastAsia" w:ascii="宋体" w:hAnsi="宋体" w:eastAsia="宋体" w:cs="宋体"/>
          <w:szCs w:val="21"/>
        </w:rPr>
        <w:t>（9）法律、法规或者食品安全标准规定应当标明的其他事项。食品安全国家标准对标签标注事项另有规定的，从其规定。</w:t>
      </w:r>
    </w:p>
    <w:p w14:paraId="14058F92">
      <w:pPr>
        <w:widowControl/>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从食品生产单位采购的商品，须查验留存供货商资质证明（许可证、营业执照）和产品检验合格证明；从固定供货商采购的，应查验留存供货商的资质证明和每笔供货清单等证明</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"http://www.canyin168.com/soft/" \o "餐饮资料" </w:instrText>
      </w:r>
      <w:r>
        <w:rPr>
          <w:rFonts w:hint="eastAsia" w:ascii="宋体" w:hAnsi="宋体" w:eastAsia="宋体" w:cs="宋体"/>
          <w:szCs w:val="21"/>
        </w:rPr>
        <w:fldChar w:fldCharType="separate"/>
      </w:r>
      <w:r>
        <w:rPr>
          <w:rFonts w:hint="eastAsia" w:ascii="宋体" w:hAnsi="宋体" w:eastAsia="宋体" w:cs="宋体"/>
          <w:szCs w:val="21"/>
        </w:rPr>
        <w:t>资料</w:t>
      </w:r>
      <w:r>
        <w:rPr>
          <w:rFonts w:hint="eastAsia" w:ascii="宋体" w:hAnsi="宋体" w:eastAsia="宋体" w:cs="宋体"/>
          <w:szCs w:val="21"/>
        </w:rPr>
        <w:fldChar w:fldCharType="end"/>
      </w:r>
      <w:r>
        <w:rPr>
          <w:rFonts w:hint="eastAsia" w:ascii="宋体" w:hAnsi="宋体" w:eastAsia="宋体" w:cs="宋体"/>
          <w:szCs w:val="21"/>
        </w:rPr>
        <w:t>，资料若为复印件，应由供应者盖章或签字确认。</w:t>
      </w:r>
    </w:p>
    <w:p w14:paraId="59659CD5">
      <w:pPr>
        <w:widowControl/>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5A1ECACC">
      <w:pPr>
        <w:widowControl/>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贮存、运输和装卸食品的容器、工具和设备应当安全、无害，保持清洁，防止食品污染，并符合保证食品安全所需的保温和冷藏设施，不得将食品与有毒、有害物品一同运输。</w:t>
      </w:r>
    </w:p>
    <w:p w14:paraId="61B9D179">
      <w:pPr>
        <w:widowControl/>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须遵守国家和地方有关环境和卫生的标准，严禁供应腐烂变质的食品，保持货品的新鲜。</w:t>
      </w:r>
    </w:p>
    <w:p w14:paraId="5200DAA5">
      <w:pPr>
        <w:widowControl/>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所供食品的质量要求：所供食品均符合《国家食品卫生标准》、《食品卫生法》</w:t>
      </w:r>
      <w:r>
        <w:rPr>
          <w:rFonts w:hint="eastAsia" w:ascii="宋体" w:hAnsi="宋体" w:eastAsia="宋体" w:cs="宋体"/>
          <w:szCs w:val="21"/>
          <w:lang w:val="en-US" w:eastAsia="zh-CN"/>
        </w:rPr>
        <w:t>等</w:t>
      </w:r>
      <w:r>
        <w:rPr>
          <w:rFonts w:hint="eastAsia" w:ascii="宋体" w:hAnsi="宋体" w:eastAsia="宋体" w:cs="宋体"/>
          <w:szCs w:val="21"/>
        </w:rPr>
        <w:t>相关规定。</w:t>
      </w:r>
    </w:p>
    <w:p w14:paraId="61D9C90F">
      <w:pPr>
        <w:widowControl/>
        <w:ind w:firstLine="420" w:firstLineChars="200"/>
        <w:rPr>
          <w:rFonts w:hint="eastAsia" w:ascii="宋体" w:hAnsi="宋体" w:eastAsia="宋体" w:cs="宋体"/>
          <w:szCs w:val="21"/>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eastAsia="宋体" w:cs="宋体"/>
          <w:szCs w:val="21"/>
        </w:rPr>
        <w:t>所提供产品质量须要符合行业标准要求，不得有掺假、变质、变味、过期等现象出现，严禁伪劣、假冒、无证不合格物品进入仓库。</w:t>
      </w:r>
    </w:p>
    <w:p w14:paraId="45915F18">
      <w:pPr>
        <w:ind w:firstLine="420" w:firstLineChars="200"/>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w:t>
      </w:r>
      <w:r>
        <w:rPr>
          <w:rFonts w:hint="eastAsia" w:ascii="宋体" w:hAnsi="宋体" w:cs="宋体"/>
          <w:szCs w:val="21"/>
          <w:lang w:eastAsia="zh-CN"/>
        </w:rPr>
        <w:t>中标人</w:t>
      </w:r>
      <w:r>
        <w:rPr>
          <w:rFonts w:hint="eastAsia"/>
          <w:color w:val="000000"/>
        </w:rPr>
        <w:t>配送的商品生产日期不得超过保质期时间的三分之一。如有违反，第一次采购</w:t>
      </w:r>
      <w:r>
        <w:rPr>
          <w:rFonts w:hint="eastAsia" w:ascii="宋体" w:hAnsi="宋体" w:cs="宋体"/>
          <w:szCs w:val="21"/>
          <w:lang w:eastAsia="zh-CN"/>
        </w:rPr>
        <w:t>人</w:t>
      </w:r>
      <w:r>
        <w:rPr>
          <w:rFonts w:hint="eastAsia"/>
          <w:color w:val="000000"/>
        </w:rPr>
        <w:t>给予警告并拒收，</w:t>
      </w:r>
      <w:r>
        <w:rPr>
          <w:rFonts w:hint="eastAsia" w:ascii="宋体" w:hAnsi="宋体" w:cs="宋体"/>
          <w:szCs w:val="21"/>
          <w:lang w:eastAsia="zh-CN"/>
        </w:rPr>
        <w:t>中标人</w:t>
      </w:r>
      <w:r>
        <w:rPr>
          <w:rFonts w:hint="eastAsia"/>
          <w:color w:val="000000"/>
        </w:rPr>
        <w:t>须在不影响采购</w:t>
      </w:r>
      <w:r>
        <w:rPr>
          <w:rFonts w:hint="eastAsia" w:ascii="宋体" w:hAnsi="宋体" w:cs="宋体"/>
          <w:szCs w:val="21"/>
          <w:lang w:eastAsia="zh-CN"/>
        </w:rPr>
        <w:t>人</w:t>
      </w:r>
      <w:r>
        <w:rPr>
          <w:rFonts w:hint="eastAsia"/>
          <w:color w:val="000000"/>
        </w:rPr>
        <w:t>使用的前提下，及时重新配送；第二次采购</w:t>
      </w:r>
      <w:r>
        <w:rPr>
          <w:rFonts w:hint="eastAsia" w:ascii="宋体" w:hAnsi="宋体" w:cs="宋体"/>
          <w:szCs w:val="21"/>
          <w:lang w:eastAsia="zh-CN"/>
        </w:rPr>
        <w:t>人</w:t>
      </w:r>
      <w:r>
        <w:rPr>
          <w:rFonts w:hint="eastAsia"/>
          <w:color w:val="000000"/>
        </w:rPr>
        <w:t>予以严重警告，并视情形严重程度，保有单方解除本合同的权利，同时</w:t>
      </w:r>
      <w:r>
        <w:rPr>
          <w:rFonts w:hint="eastAsia" w:ascii="宋体" w:hAnsi="宋体" w:cs="宋体"/>
          <w:szCs w:val="21"/>
          <w:lang w:eastAsia="zh-CN"/>
        </w:rPr>
        <w:t>中标人</w:t>
      </w:r>
      <w:r>
        <w:rPr>
          <w:rFonts w:hint="eastAsia"/>
          <w:color w:val="000000"/>
        </w:rPr>
        <w:t>应按照当次订货金额的3倍向采购</w:t>
      </w:r>
      <w:r>
        <w:rPr>
          <w:rFonts w:hint="eastAsia" w:ascii="宋体" w:hAnsi="宋体" w:cs="宋体"/>
          <w:szCs w:val="21"/>
          <w:lang w:eastAsia="zh-CN"/>
        </w:rPr>
        <w:t>人</w:t>
      </w:r>
      <w:r>
        <w:rPr>
          <w:rFonts w:hint="eastAsia"/>
          <w:color w:val="000000"/>
        </w:rPr>
        <w:t>支付违约金。</w:t>
      </w:r>
    </w:p>
    <w:p w14:paraId="4F63E56A">
      <w:pPr>
        <w:widowControl/>
        <w:ind w:firstLine="422" w:firstLineChars="200"/>
        <w:rPr>
          <w:rFonts w:hint="eastAsia" w:eastAsia="宋体"/>
          <w:b/>
          <w:bCs/>
          <w:color w:val="FF0000"/>
          <w:highlight w:val="none"/>
          <w:lang w:eastAsia="zh-CN"/>
        </w:rPr>
      </w:pPr>
      <w:r>
        <w:rPr>
          <w:rFonts w:hint="eastAsia"/>
          <w:b/>
          <w:bCs/>
          <w:color w:val="FF0000"/>
          <w:highlight w:val="none"/>
        </w:rPr>
        <w:t>★</w:t>
      </w:r>
      <w:r>
        <w:rPr>
          <w:rFonts w:hint="eastAsia" w:ascii="宋体" w:hAnsi="宋体" w:eastAsia="宋体" w:cs="宋体"/>
          <w:b/>
          <w:bCs/>
          <w:color w:val="FF0000"/>
          <w:szCs w:val="21"/>
        </w:rPr>
        <w:t>1</w:t>
      </w:r>
      <w:r>
        <w:rPr>
          <w:rFonts w:hint="eastAsia" w:ascii="宋体" w:hAnsi="宋体" w:cs="宋体"/>
          <w:b/>
          <w:bCs/>
          <w:color w:val="FF0000"/>
          <w:szCs w:val="21"/>
          <w:lang w:val="en-US" w:eastAsia="zh-CN"/>
        </w:rPr>
        <w:t>0</w:t>
      </w:r>
      <w:r>
        <w:rPr>
          <w:rFonts w:hint="eastAsia" w:ascii="宋体" w:hAnsi="宋体" w:eastAsia="宋体" w:cs="宋体"/>
          <w:b/>
          <w:bCs/>
          <w:color w:val="FF0000"/>
          <w:szCs w:val="21"/>
        </w:rPr>
        <w:t>.</w:t>
      </w:r>
      <w:r>
        <w:rPr>
          <w:rFonts w:hint="eastAsia"/>
          <w:b/>
          <w:bCs/>
          <w:color w:val="FF0000"/>
          <w:highlight w:val="none"/>
        </w:rPr>
        <w:t>预包装食品的包装整洁、完好，无破损或胀气现象；标签内容完整、清晰，详细列明产品名称、净含量（规格）、生产日期、配料表、生产者的名称、地址、联系方式、保质期、产品标准代号、贮存条件、生产许可证编号等内容（应符合GB7718（或最新</w:t>
      </w:r>
      <w:r>
        <w:rPr>
          <w:rFonts w:hint="eastAsia"/>
          <w:b/>
          <w:bCs/>
          <w:color w:val="FF0000"/>
          <w:highlight w:val="none"/>
          <w:lang w:val="en-US" w:eastAsia="zh-CN"/>
        </w:rPr>
        <w:t>有效</w:t>
      </w:r>
      <w:r>
        <w:rPr>
          <w:rFonts w:hint="eastAsia"/>
          <w:b/>
          <w:bCs/>
          <w:color w:val="FF0000"/>
          <w:highlight w:val="none"/>
        </w:rPr>
        <w:t>标准）的要求）</w:t>
      </w:r>
      <w:r>
        <w:rPr>
          <w:rFonts w:hint="eastAsia"/>
          <w:b/>
          <w:bCs/>
          <w:color w:val="FF0000"/>
          <w:highlight w:val="none"/>
          <w:lang w:eastAsia="zh-CN"/>
        </w:rPr>
        <w:t>。</w:t>
      </w:r>
    </w:p>
    <w:p w14:paraId="08F086F2">
      <w:pPr>
        <w:widowControl/>
        <w:ind w:firstLine="420" w:firstLineChars="200"/>
        <w:rPr>
          <w:rFonts w:hint="eastAsia" w:ascii="宋体" w:hAnsi="宋体" w:eastAsia="宋体" w:cs="宋体"/>
          <w:szCs w:val="21"/>
        </w:rPr>
      </w:pPr>
      <w:r>
        <w:rPr>
          <w:rFonts w:hint="eastAsia" w:ascii="宋体" w:hAnsi="宋体" w:cs="宋体"/>
          <w:szCs w:val="21"/>
          <w:lang w:val="en-US" w:eastAsia="zh-CN"/>
        </w:rPr>
        <w:t>11.</w:t>
      </w:r>
      <w:r>
        <w:rPr>
          <w:rFonts w:hint="eastAsia"/>
          <w:color w:val="000000"/>
        </w:rPr>
        <w:t>产品须保证新鲜（最新批次生产），包装完整，符合国家行业相关标准</w:t>
      </w:r>
      <w:r>
        <w:rPr>
          <w:rFonts w:hint="eastAsia" w:ascii="宋体" w:hAnsi="宋体" w:eastAsia="宋体" w:cs="宋体"/>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2" w:firstLineChars="200"/>
        <w:rPr>
          <w:b/>
          <w:bCs/>
          <w:color w:val="FF0000"/>
          <w:highlight w:val="none"/>
        </w:rPr>
      </w:pPr>
      <w:r>
        <w:rPr>
          <w:rFonts w:hint="eastAsia"/>
          <w:b/>
          <w:bCs/>
          <w:color w:val="FF0000"/>
          <w:highlight w:val="none"/>
        </w:rPr>
        <w:t>（1）★</w:t>
      </w:r>
      <w:r>
        <w:rPr>
          <w:rFonts w:hint="eastAsia"/>
          <w:b/>
          <w:bCs/>
          <w:color w:val="FF0000"/>
          <w:highlight w:val="none"/>
          <w:lang w:eastAsia="zh-CN"/>
        </w:rPr>
        <w:t>中标人</w:t>
      </w:r>
      <w:r>
        <w:rPr>
          <w:rFonts w:hint="eastAsia"/>
          <w:b/>
          <w:bCs/>
          <w:color w:val="FF0000"/>
          <w:highlight w:val="none"/>
        </w:rPr>
        <w:t>需在合同签订前向学校提交《质量安全承诺书》（详见附件</w:t>
      </w:r>
      <w:r>
        <w:rPr>
          <w:rFonts w:hint="eastAsia"/>
          <w:b/>
          <w:bCs/>
          <w:color w:val="FF0000"/>
          <w:highlight w:val="none"/>
          <w:lang w:val="en-US" w:eastAsia="zh-CN"/>
        </w:rPr>
        <w:t>2</w:t>
      </w:r>
      <w:r>
        <w:rPr>
          <w:rFonts w:hint="eastAsia"/>
          <w:b/>
          <w:bCs/>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（1）必须依据国家有关法律法规要求建立健全各项管理制度，保证食品安全，有明确的食品安全责任人。因所供货物质量原因导致发生食品安全事故，除终止采购供应合同外，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（13）如果因供应商所供货的食品造成学校就餐人员食物中毒的，经卫生防疫部门鉴定，属于</w:t>
      </w:r>
      <w:r>
        <w:rPr>
          <w:rFonts w:hint="eastAsia"/>
          <w:highlight w:val="none"/>
          <w:lang w:val="en-US" w:eastAsia="zh-CN"/>
        </w:rPr>
        <w:t>中标人</w:t>
      </w:r>
      <w:r>
        <w:rPr>
          <w:rFonts w:hint="eastAsia"/>
          <w:highlight w:val="none"/>
        </w:rPr>
        <w:t>责任，供应商须承担全部法律责任并作出全部的经济赔偿。</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（7）因供应的货物质量达不到国家有关食品安全标准而造成食物中毒或其它后果，属于供货方（配送单位）责任的；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因质量、配送、服务及管理等引发食品安全事故、连续两次季度考核结果为不满意等触发退出机制需要终止采购供应合同情形的。在新服务供应商签订合同前的过渡期间，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7104E7F">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（1）本项目的投标报价为折扣率；</w:t>
            </w:r>
          </w:p>
          <w:p w14:paraId="58EA1AD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Times New Roman" w:hAnsi="Times New Roman" w:eastAsia="宋体" w:cs="Times New Roman"/>
                <w:color w:val="FF0000"/>
                <w:szCs w:val="24"/>
                <w:highlight w:val="none"/>
              </w:rPr>
              <w:t>（2）</w:t>
            </w:r>
            <w:r>
              <w:rPr>
                <w:rFonts w:hint="eastAsia" w:ascii="宋体" w:hAnsi="宋体" w:eastAsia="宋体" w:cs="宋体"/>
                <w:color w:val="FF0000"/>
                <w:szCs w:val="21"/>
                <w:highlight w:val="none"/>
              </w:rPr>
              <w:t xml:space="preserve">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57CB45A9">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1669A1AF">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说明：（3）中所指的折扣率由投标人结合企业自身的实力报出的唯一折扣率。</w:t>
            </w:r>
          </w:p>
          <w:p w14:paraId="7A4F83B0">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w:t>
            </w:r>
            <w:r>
              <w:rPr>
                <w:rFonts w:hint="eastAsia" w:ascii="Times New Roman" w:hAnsi="Times New Roman" w:eastAsia="宋体" w:cs="Times New Roman"/>
                <w:color w:val="FF0000"/>
                <w:szCs w:val="24"/>
                <w:highlight w:val="none"/>
                <w:lang w:val="en-US" w:eastAsia="zh-CN"/>
              </w:rPr>
              <w:t>4</w:t>
            </w:r>
            <w:r>
              <w:rPr>
                <w:rFonts w:hint="eastAsia" w:ascii="Times New Roman" w:hAnsi="Times New Roman" w:eastAsia="宋体" w:cs="Times New Roman"/>
                <w:color w:val="FF0000"/>
                <w:szCs w:val="24"/>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Times New Roman" w:hAnsi="Times New Roman" w:eastAsia="宋体" w:cs="Times New Roman"/>
                <w:color w:val="FF0000"/>
                <w:szCs w:val="24"/>
                <w:highlight w:val="none"/>
                <w:lang w:val="en-US" w:eastAsia="zh-CN"/>
              </w:rPr>
              <w:t>预见</w:t>
            </w:r>
            <w:r>
              <w:rPr>
                <w:rFonts w:hint="eastAsia" w:ascii="Times New Roman" w:hAnsi="Times New Roman" w:eastAsia="宋体" w:cs="Times New Roman"/>
                <w:color w:val="FF0000"/>
                <w:szCs w:val="24"/>
                <w:highlight w:val="none"/>
              </w:rPr>
              <w:t>的原因造成个别品种及价格需临时</w:t>
            </w:r>
            <w:r>
              <w:rPr>
                <w:rFonts w:hint="eastAsia" w:ascii="Times New Roman" w:hAnsi="Times New Roman" w:eastAsia="宋体" w:cs="Times New Roman"/>
                <w:color w:val="FF0000"/>
                <w:szCs w:val="24"/>
                <w:highlight w:val="none"/>
                <w:lang w:val="en-US" w:eastAsia="zh-CN"/>
              </w:rPr>
              <w:t>进行</w:t>
            </w:r>
            <w:r>
              <w:rPr>
                <w:rFonts w:hint="eastAsia" w:ascii="Times New Roman" w:hAnsi="Times New Roman" w:eastAsia="宋体" w:cs="Times New Roman"/>
                <w:color w:val="FF0000"/>
                <w:szCs w:val="24"/>
                <w:highlight w:val="none"/>
              </w:rPr>
              <w:t>调整的，中标供应商应事先通知采购人，在采购人确认后方可调整。如遇恶劣天气，导致无法明确第二天是否上课、是否配送的，中标供应商可与各校区商议优先配送部分</w:t>
            </w:r>
            <w:r>
              <w:rPr>
                <w:rFonts w:hint="eastAsia" w:ascii="Times New Roman" w:hAnsi="Times New Roman" w:eastAsia="宋体" w:cs="Times New Roman"/>
                <w:color w:val="FF0000"/>
                <w:szCs w:val="24"/>
                <w:highlight w:val="none"/>
                <w:lang w:val="en-US" w:eastAsia="zh-CN"/>
              </w:rPr>
              <w:t>商品</w:t>
            </w:r>
            <w:r>
              <w:rPr>
                <w:rFonts w:hint="eastAsia" w:ascii="Times New Roman" w:hAnsi="Times New Roman" w:eastAsia="宋体" w:cs="Times New Roman"/>
                <w:color w:val="FF0000"/>
                <w:szCs w:val="24"/>
                <w:highlight w:val="none"/>
              </w:rPr>
              <w:t>。</w:t>
            </w:r>
          </w:p>
          <w:p w14:paraId="0568ABF4">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w:t>
            </w:r>
            <w:r>
              <w:rPr>
                <w:rFonts w:hint="eastAsia" w:ascii="Times New Roman" w:hAnsi="Times New Roman" w:eastAsia="宋体" w:cs="Times New Roman"/>
                <w:color w:val="FF0000"/>
                <w:szCs w:val="24"/>
                <w:highlight w:val="none"/>
                <w:lang w:val="en-US" w:eastAsia="zh-CN"/>
              </w:rPr>
              <w:t>5</w:t>
            </w:r>
            <w:r>
              <w:rPr>
                <w:rFonts w:hint="eastAsia" w:ascii="Times New Roman" w:hAnsi="Times New Roman" w:eastAsia="宋体" w:cs="Times New Roman"/>
                <w:color w:val="FF0000"/>
                <w:szCs w:val="24"/>
                <w:highlight w:val="none"/>
              </w:rPr>
              <w:t>）投标人的投标报价包括供应产品价格和产品运输到使用单位的服务费、检测费、保险、搬运费、人工费、管理费、税金等一切将可能发生的费用。须开具国家正规发票。</w:t>
            </w:r>
          </w:p>
          <w:p w14:paraId="205D5DB0">
            <w:pPr>
              <w:keepNext w:val="0"/>
              <w:keepLines w:val="0"/>
              <w:suppressLineNumbers w:val="0"/>
              <w:adjustRightInd w:val="0"/>
              <w:spacing w:before="0" w:beforeAutospacing="0" w:after="0" w:afterAutospacing="0"/>
              <w:ind w:left="0" w:right="0"/>
              <w:rPr>
                <w:rFonts w:hint="default" w:eastAsia="宋体"/>
                <w:lang w:val="en-US" w:eastAsia="zh-CN"/>
              </w:rPr>
            </w:pP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6）采购人如需采购</w:t>
            </w:r>
            <w:r>
              <w:rPr>
                <w:rFonts w:hint="eastAsia"/>
                <w:b w:val="0"/>
                <w:bCs w:val="0"/>
                <w:color w:val="FF0000"/>
                <w:sz w:val="21"/>
                <w:szCs w:val="24"/>
                <w:highlight w:val="none"/>
                <w:lang w:val="en-US" w:eastAsia="zh-CN"/>
              </w:rPr>
              <w:t>附件1预包装食品（休闲零食类）清单</w:t>
            </w:r>
            <w:r>
              <w:rPr>
                <w:rFonts w:hint="eastAsia" w:ascii="Times New Roman" w:hAnsi="Times New Roman" w:eastAsia="宋体" w:cs="Times New Roman"/>
                <w:color w:val="FF0000"/>
                <w:szCs w:val="24"/>
                <w:highlight w:val="none"/>
                <w:lang w:val="en-US" w:eastAsia="zh-CN"/>
              </w:rPr>
              <w:t>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2567018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08296233">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5FF9A5F7">
      <w:pPr>
        <w:bidi w:val="0"/>
        <w:rPr>
          <w:lang w:val="en-US" w:eastAsia="zh-CN"/>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w:t>
      </w:r>
      <w:r>
        <w:rPr>
          <w:rFonts w:hint="eastAsia"/>
          <w:b/>
          <w:bCs/>
          <w:sz w:val="21"/>
          <w:szCs w:val="21"/>
          <w:highlight w:val="none"/>
          <w:lang w:val="en-US" w:eastAsia="zh-CN"/>
        </w:rPr>
        <w:t>预包装食品（休闲零食类）清单</w:t>
      </w:r>
      <w:r>
        <w:rPr>
          <w:rFonts w:hint="eastAsia"/>
          <w:b/>
          <w:bCs/>
          <w:sz w:val="21"/>
          <w:szCs w:val="21"/>
          <w:lang w:val="en-US" w:eastAsia="zh-CN"/>
        </w:rPr>
        <w:t>：</w:t>
      </w:r>
    </w:p>
    <w:tbl>
      <w:tblPr>
        <w:tblStyle w:val="42"/>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206"/>
        <w:gridCol w:w="1080"/>
        <w:gridCol w:w="1080"/>
        <w:gridCol w:w="1770"/>
      </w:tblGrid>
      <w:tr w14:paraId="3CAF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E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A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1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0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759E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E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6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4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阿多里香脆饼条(鸡味)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A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r>
      <w:tr w14:paraId="0D28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78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7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御之味-红豆牛奶味大福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4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C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5E91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E3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奥利奥经典夹心饼干48.5g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C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r>
      <w:tr w14:paraId="0371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5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爱一百特色馅饼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6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r>
      <w:tr w14:paraId="09A1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6A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7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米多奇膜片(两种口味）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B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9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5258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B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C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华美华夫软饼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5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8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r>
      <w:tr w14:paraId="285D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6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0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鲜尝厚买千层吐司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F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E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6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4B9F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5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小白心里软面包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B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r>
      <w:tr w14:paraId="0455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D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8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好丽友巧克力派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2655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79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6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3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格力高百醇巧克力味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C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2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7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r>
      <w:tr w14:paraId="31FF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1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A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友臣肉松海苔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7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5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348B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4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C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北海道牛乳流心蛋糕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8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9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2D6B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6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9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徐福记沙琪玛松软蛋酥味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2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5BC8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9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丹夫薄饼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5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A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r>
      <w:tr w14:paraId="089A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AE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丹夫-芝士肉松华夫饼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5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7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r>
      <w:tr w14:paraId="7F4F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友臣肉松棒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4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23F7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2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卡尔顿藜麦吐司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5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0073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A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友臣牛奶蛋羹面包/早餐魔方面包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E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1084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纳宝帝丽芝士威化饼干奶酪味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E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B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168D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4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奥利奥可可脆卷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6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0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BAF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7B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8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小白心里软无边吐司面包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0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2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5287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B6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四洲紫菜脆脆虾饼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w:t>
            </w:r>
          </w:p>
        </w:tc>
      </w:tr>
      <w:tr w14:paraId="6ED3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81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1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B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唇动图示蛋糕2枚装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5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8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3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74D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1E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A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格力高百力滋微辣虾味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8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1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2506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C5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好丽友2枚蛋黄派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5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0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B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2A69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56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华美半熟芝士蛋糕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531F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B4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2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3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Knoppers威化饼干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6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3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4D90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BB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7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D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卡哇斯-益生曲奇糕点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A13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E2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B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3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奥利奥薄脆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4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6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9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r>
      <w:tr w14:paraId="38CD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F9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小白心里软奶皮三明治面包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0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B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200B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A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5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阿华田夹心华夫饼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A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6D11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2B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阿华田蛋糕卷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D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193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5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友臣新式蛋黄酥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5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A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r>
      <w:tr w14:paraId="7177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7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0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6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金必氏愉快动物饼干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9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3C76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C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7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9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三立海苔洋芋味脆饼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B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0.46</w:t>
            </w:r>
          </w:p>
        </w:tc>
      </w:tr>
      <w:tr w14:paraId="5E4B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60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趣多多香脆曲奇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7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r>
      <w:tr w14:paraId="3AD9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B8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8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欣欣手工蛋糕原味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A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B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F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6D4B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E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6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3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波路梦巧巧脆可可饼干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4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03C5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3C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1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8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丽芝士纳宝帝软心趣布朗尼风味注心曲奇饼干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F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r>
      <w:tr w14:paraId="4D53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D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B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B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味之旅 不规则饼干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6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1A97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A6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5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欣欣益生菌蛋糕/北海道牛乳蛋糕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3392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5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优乐麦坚果芙脆/蛋糕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7C51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E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2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阿华田爆浆鸡蛋仔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3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64BF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AD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金晔山楂棒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6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7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14:paraId="55BD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48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1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丽芝士之之卷卷饼干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4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D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5668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7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B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茱蒂丝夹心饼干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F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4639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A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EDO3+2S夹心饼干（三种口味）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F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0B66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7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4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欣欣松松蛋糕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F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B87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6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D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台湾EDO海苔/五谷/芝麻梳打饼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C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5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r>
      <w:tr w14:paraId="53B3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92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C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波路梦迷你焦香蛋糕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1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5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1F17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F1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波路梦脆烤曲奇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5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1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A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r>
      <w:tr w14:paraId="14A6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E7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8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友臣肉松饼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4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341F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nil"/>
              <w:right w:val="single" w:color="000000" w:sz="4" w:space="0"/>
            </w:tcBorders>
            <w:shd w:val="clear" w:color="auto" w:fill="auto"/>
            <w:noWrap/>
            <w:vAlign w:val="center"/>
          </w:tcPr>
          <w:p w14:paraId="580DE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冲泡类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D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A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海富盛FD米粥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4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6F9D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14:paraId="358A8C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B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海底捞冲泡饭免煮米饭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E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D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r>
      <w:tr w14:paraId="7719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0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龟苓膏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2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2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喜之郎苹果味果粒爽饮料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9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4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6670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C0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9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不二家酸砂软糖柠檬味72G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3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7E85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A0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7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喜之郎果冻爽荔枝味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7580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B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1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2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QQ糖（香橙）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4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9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308C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生和堂红糖冰粉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4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7A34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0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3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银鹭好粥道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14:paraId="5EEB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B4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0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晨光凉粉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E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33F4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21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脆香米奶白巧克力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5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14:paraId="44DC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65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6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生和堂企鹅包可吸龟苓膏（荔枝+芦荟味）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0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r>
      <w:tr w14:paraId="13A9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C0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7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4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生和堂150g吸吸系列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A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5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r>
      <w:tr w14:paraId="10CB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B8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拉菲奶片(原味)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F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r>
      <w:tr w14:paraId="79D9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3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士力架燕麦花生巧克力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D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B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14:paraId="766C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1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3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彩虹糖原味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4460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D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5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王老吉润喉糖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E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6F02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3F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4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林食佳果Q弹力糖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1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14:paraId="371D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7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雀巢趣满果软糖系列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0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D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r>
      <w:tr w14:paraId="1D6B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1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悠哈奶糖(抹茶味)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C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r>
      <w:tr w14:paraId="6C9A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C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丰岛鲜果捞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02E4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63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果太郎果汁果冻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E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1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D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r>
      <w:tr w14:paraId="556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A6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德芙丝滑牛奶巧克力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4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C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6.76</w:t>
            </w:r>
          </w:p>
        </w:tc>
      </w:tr>
      <w:tr w14:paraId="3B62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D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0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生和堂草本原味龟苓爽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A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r>
      <w:tr w14:paraId="3A2F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A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小吃类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6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C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海欣鱼豆腐卤香味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371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F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A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盐津铺子魔芋爽18g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0A46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1C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盐津铺子鱼豆腐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0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3F99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2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2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F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自然派肉干系列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D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1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11B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0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2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贤哥豆豉鱼仔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E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0.78</w:t>
            </w:r>
          </w:p>
        </w:tc>
      </w:tr>
      <w:tr w14:paraId="3026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BB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乖媳妇鸡爪筋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5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r>
      <w:tr w14:paraId="72F6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5A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小猿快跑低脂鸡胸肉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2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0720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F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0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豆多奇鹌鹑蛋豆干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B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6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w:t>
            </w:r>
          </w:p>
        </w:tc>
      </w:tr>
      <w:tr w14:paraId="30B0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A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盐津铺子迷你4粒肠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1EA3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E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8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双汇脆骨肠/岭南/椰果/台式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F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2233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宏香记肉脯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1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1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55CF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0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力诚鳗鱼王咸蛋黄味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6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0455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61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B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C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香之派盐焗鸡腿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6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4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D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292F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5A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5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旺家福单只老卤鸭爪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B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r>
      <w:tr w14:paraId="34BF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4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贤哥鹌鹑蛋（两种口味）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E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6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r>
      <w:tr w14:paraId="5515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FB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9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无穷爱辣鸡米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3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3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w:t>
            </w:r>
          </w:p>
        </w:tc>
      </w:tr>
      <w:tr w14:paraId="182C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82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老板仔香脆海苔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6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7C62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4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A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C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流行元素茶叶蛋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C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008C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A5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B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2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力诚手撕蟹柳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4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35CE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D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双汇鸡肉肠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2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4EFA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E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力诚手撕蟹柳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A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r>
      <w:tr w14:paraId="4D56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69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4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F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乖媳妇风味豆干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F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26CB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2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E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无穷酱卤鸭翅/卤鸡爪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F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B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r>
      <w:tr w14:paraId="1D31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4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2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美好时光原味海苔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365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D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双汇玉米热狗（原味、香辣）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6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D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2C6D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E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无穷烤小腿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4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7630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3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6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2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力诚鳗鱼竹轮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E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780B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F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F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双汇润口香甜王（玉米味）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7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56C5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贤哥野山椒笋尖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0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0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0B65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A8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2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无穷盐焗鸡蛋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8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39FC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0A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0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0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贤哥小魔头魔芋素毛肚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B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0.78</w:t>
            </w:r>
          </w:p>
        </w:tc>
      </w:tr>
      <w:tr w14:paraId="16B7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F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A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无穷烤肩胛骨肉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7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141A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F5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F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力诚台式烤香肠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2F5F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E9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E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力诚脆骨肠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A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1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r>
      <w:tr w14:paraId="7E65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2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双汇火炫风刻花香肠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A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A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1427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香之派盐焗鸭腿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1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r>
      <w:tr w14:paraId="041C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6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B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贤哥盐焗蛋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6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r>
      <w:tr w14:paraId="6FCC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A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C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无穷爆辣鸡肉粒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2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5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r>
      <w:tr w14:paraId="452B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5F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1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力诚马蹄香脆肠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8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4F5D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48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1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甘源40g豆类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F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7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r>
      <w:tr w14:paraId="4965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B4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双汇爆浆鸡肉肠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0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2D8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3D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A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8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ZEK海苔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E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E02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91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5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3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乖媳妇烤脖子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A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r>
      <w:tr w14:paraId="02D1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20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力诚香脆肠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4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6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766F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F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C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1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ZEK夹心海苔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8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24C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F6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乖媳妇山椒凤爪32g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4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7FCC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29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C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海福盛鲜蔬汤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B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79BC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FD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6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无穷盐焗鸡排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0288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C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3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汤姆农场混合坚果仁（五种口味）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D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36A5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DD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A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小猿快跑膳食鸡胸肉饼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223F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BF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7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香之派盐焗翅根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53D8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72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3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0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自然派芒果干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9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6AFD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15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E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7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韩世海苔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5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3476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3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E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双汇即食烤肠（奥尔良味）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5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1317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1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7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0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囍桂子粒尚优品甘栗仁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r>
      <w:tr w14:paraId="3C1A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8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0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双汇海威夷热狗肠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1E8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C6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百草味蜜饯果干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D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D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r>
      <w:tr w14:paraId="1BEA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A3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C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力诚肉肉大满贯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3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r>
      <w:tr w14:paraId="05B3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FC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1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富锦开心果（小袋）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0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5EC9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45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富锦混合果仁（小袋）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55</w:t>
            </w:r>
            <w:r>
              <w:rPr>
                <w:rFonts w:hint="eastAsia" w:ascii="宋体" w:hAnsi="宋体" w:eastAsia="宋体" w:cs="宋体"/>
                <w:i w:val="0"/>
                <w:iCs w:val="0"/>
                <w:color w:val="000000"/>
                <w:kern w:val="0"/>
                <w:sz w:val="21"/>
                <w:szCs w:val="21"/>
                <w:u w:val="none"/>
                <w:lang w:val="en-US" w:eastAsia="zh-CN" w:bidi="ar"/>
              </w:rPr>
              <w:t>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0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C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0EA1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7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旧街场经典原味白咖啡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0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5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1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D21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0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3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九日牌蜂蜜黄油味扁桃仁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5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2C1B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4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D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F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九日蔓越莓腰果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4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0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295C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28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7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富锦混合果干果仁（小袋）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0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bl>
    <w:p w14:paraId="3BA6A810">
      <w:pPr>
        <w:pStyle w:val="28"/>
        <w:outlineLvl w:val="9"/>
        <w:rPr>
          <w:rFonts w:hint="eastAsia"/>
          <w:b/>
          <w:bCs/>
          <w:sz w:val="21"/>
          <w:szCs w:val="21"/>
          <w:lang w:val="en-US" w:eastAsia="zh-CN"/>
        </w:rPr>
      </w:pPr>
    </w:p>
    <w:p w14:paraId="62150930">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遵守《中华人民共和国食品安全法》、《中华人民共和国食品安全实施条例》、《国家食品卫生标准》、《农产品质量安全法》、《餐饮业和集体用餐配送单位卫生规范》等法律、法规和规章的规定从事经营活动，对贵单位和社会公众负责，保证食品安全，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二、持有合格有效的《食品生产许可证》或《食品经营许可证》，以及《工商营业执照》，并保证在许可范围内提供符合食品卫生标准的货源，且提供每批次食品应由有资质的检验机构出具的检验合格证。</w:t>
      </w:r>
    </w:p>
    <w:p w14:paraId="71229ED1">
      <w:pPr>
        <w:spacing w:line="400" w:lineRule="exact"/>
        <w:ind w:firstLine="437"/>
        <w:rPr>
          <w:rFonts w:ascii="宋体" w:hAnsi="宋体" w:cs="宋体"/>
          <w:szCs w:val="21"/>
          <w:highlight w:val="none"/>
        </w:rPr>
      </w:pPr>
      <w:r>
        <w:rPr>
          <w:rFonts w:hint="eastAsia" w:ascii="宋体" w:hAnsi="宋体" w:cs="宋体"/>
          <w:szCs w:val="21"/>
          <w:highlight w:val="none"/>
        </w:rPr>
        <w:t>三、保证食品原料来源合法、安全，不提供以下食品：</w:t>
      </w:r>
    </w:p>
    <w:p w14:paraId="047FF1D0">
      <w:pPr>
        <w:spacing w:line="400" w:lineRule="exact"/>
        <w:ind w:firstLine="437"/>
        <w:rPr>
          <w:rFonts w:ascii="宋体" w:hAnsi="宋体" w:cs="宋体"/>
          <w:szCs w:val="21"/>
          <w:highlight w:val="none"/>
        </w:rPr>
      </w:pPr>
      <w:r>
        <w:rPr>
          <w:rFonts w:hint="eastAsia" w:ascii="宋体" w:hAnsi="宋体" w:cs="宋体"/>
          <w:szCs w:val="21"/>
          <w:highlight w:val="none"/>
        </w:rPr>
        <w:t>（一）过期、变质或预包装无中文标识、无生产厂家、生产日期、标注内容不齐全、包装不完整等假冒伪劣食用品。</w:t>
      </w:r>
    </w:p>
    <w:p w14:paraId="617A1A13">
      <w:pPr>
        <w:spacing w:line="400" w:lineRule="exact"/>
        <w:ind w:firstLine="437"/>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二</w:t>
      </w:r>
      <w:r>
        <w:rPr>
          <w:rFonts w:hint="eastAsia" w:ascii="宋体" w:hAnsi="宋体" w:cs="宋体"/>
          <w:szCs w:val="21"/>
          <w:highlight w:val="none"/>
        </w:rPr>
        <w:t>）《食品安全法》第三十四条禁止生产经营的其他食品。</w:t>
      </w:r>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四、不弄虚作假，造成食堂食品安全问题的，我公司承担一切法律后果和赔偿责任；经检测不合格的产品，同意一律当场销毁。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rPr>
        <w:t>五、自觉建立票、据、证档案，无条件配合食堂工作人员建立食品原料、食品添加剂、食品相关产品进货查验记录制度，按要求如实记录相关进货信息。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rPr>
        <w:t>六、接收和配合市场监督管理部门对本单位的食品安全监督检查，如实提供有关情况资料，并落实监督部门提出的整改意见，发现食品安全问题及时报告。</w:t>
      </w:r>
    </w:p>
    <w:p w14:paraId="6662DF90">
      <w:pPr>
        <w:spacing w:line="400" w:lineRule="exact"/>
        <w:ind w:firstLine="437"/>
        <w:rPr>
          <w:rFonts w:ascii="宋体" w:hAnsi="宋体" w:cs="宋体"/>
          <w:szCs w:val="21"/>
          <w:highlight w:val="none"/>
        </w:rPr>
      </w:pPr>
      <w:r>
        <w:rPr>
          <w:rFonts w:hint="eastAsia" w:ascii="宋体" w:hAnsi="宋体" w:cs="宋体"/>
          <w:szCs w:val="21"/>
          <w:highlight w:val="none"/>
        </w:rPr>
        <w:t>七、自行承担工作及运输过程的安全生产管理及责任</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  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blPrEx>
          <w:tblCellMar>
            <w:top w:w="0" w:type="dxa"/>
            <w:left w:w="0" w:type="dxa"/>
            <w:bottom w:w="0" w:type="dxa"/>
            <w:right w:w="0" w:type="dxa"/>
          </w:tblCellMar>
        </w:tblPrEx>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B294D80">
      <w:pPr>
        <w:bidi w:val="0"/>
        <w:jc w:val="left"/>
        <w:rPr>
          <w:rFonts w:hint="eastAsia"/>
          <w:lang w:val="en-US" w:eastAsia="zh-CN"/>
        </w:rPr>
      </w:pPr>
    </w:p>
    <w:p w14:paraId="13B325B5">
      <w:pPr>
        <w:pStyle w:val="3"/>
      </w:pPr>
    </w:p>
    <w:p w14:paraId="0D4D0D13">
      <w:pPr>
        <w:pStyle w:val="3"/>
      </w:pPr>
    </w:p>
    <w:p w14:paraId="51DE0F29">
      <w:pPr>
        <w:pStyle w:val="2"/>
      </w:pP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、本项目投标报价应包括成本、法定税费和相应的利润，应涵盖本项目招标范围和招标文件所列的各项内容中所述的全部。由投标人根据招标需求自行测算投标报价。</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13C2E616">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20786D34">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4A35448C">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402D3119">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0654A87F">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食品供货保障</w:t>
      </w:r>
      <w:r>
        <w:rPr>
          <w:rFonts w:hint="eastAsia"/>
          <w:szCs w:val="21"/>
        </w:rPr>
        <w:t>（格式自定）</w:t>
      </w:r>
    </w:p>
    <w:p w14:paraId="52A7B81B">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042B7446">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kern w:val="0"/>
          <w:sz w:val="21"/>
          <w:szCs w:val="21"/>
          <w:u w:val="none"/>
        </w:rPr>
        <w:t>食品安全保险情况</w:t>
      </w:r>
      <w:r>
        <w:rPr>
          <w:rFonts w:hint="eastAsia"/>
          <w:szCs w:val="21"/>
        </w:rPr>
        <w:t>（格式自定）</w:t>
      </w:r>
    </w:p>
    <w:p w14:paraId="4179AD41">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24CE27C5">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3E8D8A23">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24065FA0">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379C6BBA">
      <w:pPr>
        <w:ind w:firstLine="840" w:firstLineChars="400"/>
        <w:rPr>
          <w:szCs w:val="21"/>
        </w:rPr>
      </w:pPr>
      <w:r>
        <w:rPr>
          <w:rFonts w:hint="eastAsia"/>
          <w:szCs w:val="21"/>
        </w:rPr>
        <w:t>（</w:t>
      </w:r>
      <w:r>
        <w:rPr>
          <w:rFonts w:hint="eastAsia"/>
          <w:szCs w:val="21"/>
          <w:lang w:val="en-US" w:eastAsia="zh-CN"/>
        </w:rPr>
        <w:t>20</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62A9CDB7">
      <w:pPr>
        <w:ind w:firstLine="840" w:firstLineChars="400"/>
        <w:rPr>
          <w:rFonts w:ascii="仿宋_GB2312" w:eastAsia="仿宋_GB2312"/>
          <w:sz w:val="24"/>
        </w:rPr>
      </w:pPr>
      <w:r>
        <w:rPr>
          <w:rFonts w:hint="eastAsia"/>
          <w:szCs w:val="21"/>
        </w:rPr>
        <w:t>（</w:t>
      </w:r>
      <w:r>
        <w:rPr>
          <w:rFonts w:hint="eastAsia"/>
          <w:szCs w:val="21"/>
          <w:lang w:val="en-US" w:eastAsia="zh-CN"/>
        </w:rPr>
        <w:t>21</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w:t>
      </w:r>
      <w:r>
        <w:rPr>
          <w:rFonts w:hint="eastAsia"/>
          <w:szCs w:val="21"/>
          <w:lang w:eastAsia="zh-CN"/>
        </w:rPr>
        <w:t>（</w:t>
      </w:r>
      <w:r>
        <w:rPr>
          <w:rFonts w:hint="eastAsia"/>
          <w:szCs w:val="21"/>
          <w:lang w:val="en-US" w:eastAsia="zh-CN"/>
        </w:rPr>
        <w:t>包号</w:t>
      </w:r>
      <w:r>
        <w:rPr>
          <w:rFonts w:hint="eastAsia"/>
          <w:szCs w:val="21"/>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8018B98">
      <w:pPr>
        <w:pStyle w:val="3"/>
      </w:pPr>
    </w:p>
    <w:p w14:paraId="7BF39C2F">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41017670">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snapToGrid w:val="0"/>
                <w:kern w:val="0"/>
                <w:sz w:val="24"/>
                <w:szCs w:val="21"/>
                <w:u w:val="none"/>
              </w:rPr>
            </w:pPr>
            <w:r>
              <w:rPr>
                <w:rFonts w:hint="eastAsia" w:ascii="宋体" w:hAnsi="宋体"/>
                <w:snapToGrid w:val="0"/>
                <w:kern w:val="0"/>
                <w:sz w:val="24"/>
                <w:szCs w:val="21"/>
                <w:lang w:eastAsia="zh-CN"/>
              </w:rPr>
              <w:t>深圳市高级中学2025-2026年校园店货物及预包装食品配送服务项目</w:t>
            </w:r>
          </w:p>
        </w:tc>
        <w:tc>
          <w:tcPr>
            <w:tcW w:w="2625" w:type="dxa"/>
            <w:tcBorders>
              <w:top w:val="single" w:color="auto" w:sz="4" w:space="0"/>
            </w:tcBorders>
            <w:vAlign w:val="center"/>
          </w:tcPr>
          <w:p w14:paraId="2315D32E">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B</w:t>
            </w:r>
          </w:p>
        </w:tc>
        <w:tc>
          <w:tcPr>
            <w:tcW w:w="2625" w:type="dxa"/>
            <w:tcBorders>
              <w:top w:val="single" w:color="auto" w:sz="4" w:space="0"/>
            </w:tcBorders>
            <w:vAlign w:val="center"/>
          </w:tcPr>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56BE77D9">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5861A5D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6E97E95">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5C85745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506C1A3">
      <w:pPr>
        <w:pStyle w:val="9"/>
        <w:ind w:firstLine="0"/>
        <w:rPr>
          <w:rFonts w:asciiTheme="minorEastAsia" w:hAnsiTheme="minorEastAsia" w:eastAsiaTheme="minorEastAsia" w:cstheme="minorEastAsia"/>
          <w:sz w:val="24"/>
          <w:highlight w:val="yellow"/>
        </w:rPr>
      </w:pPr>
    </w:p>
    <w:p w14:paraId="30D42BD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12DBA112">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80757F2">
      <w:pPr>
        <w:pStyle w:val="9"/>
        <w:ind w:firstLine="0"/>
        <w:rPr>
          <w:rFonts w:asciiTheme="minorEastAsia" w:hAnsiTheme="minorEastAsia" w:eastAsiaTheme="minorEastAsia" w:cstheme="minorEastAsia"/>
          <w:sz w:val="24"/>
          <w:highlight w:val="yellow"/>
        </w:rPr>
      </w:pPr>
    </w:p>
    <w:p w14:paraId="2FE5375D">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6975BD2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C128E0B">
      <w:pPr>
        <w:pStyle w:val="9"/>
        <w:ind w:firstLine="0"/>
        <w:rPr>
          <w:rFonts w:asciiTheme="minorEastAsia" w:hAnsiTheme="minorEastAsia" w:eastAsiaTheme="minorEastAsia" w:cstheme="minorEastAsia"/>
          <w:sz w:val="24"/>
          <w:highlight w:val="yellow"/>
        </w:rPr>
      </w:pPr>
    </w:p>
    <w:p w14:paraId="040417B6">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食品供货保障</w:t>
      </w:r>
      <w:r>
        <w:rPr>
          <w:rFonts w:hint="eastAsia" w:ascii="黑体" w:hAnsi="黑体" w:eastAsia="黑体" w:cs="黑体"/>
          <w:b w:val="0"/>
          <w:bCs w:val="0"/>
          <w:sz w:val="24"/>
          <w:szCs w:val="28"/>
        </w:rPr>
        <w:t>（格式自定）</w:t>
      </w:r>
    </w:p>
    <w:p w14:paraId="726DC4CA">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B960EC9">
      <w:pPr>
        <w:pStyle w:val="9"/>
        <w:spacing w:before="60" w:beforeLines="25" w:after="60" w:afterLines="25"/>
        <w:ind w:firstLine="0"/>
        <w:rPr>
          <w:rFonts w:asciiTheme="minorEastAsia" w:hAnsiTheme="minorEastAsia" w:eastAsiaTheme="minorEastAsia" w:cstheme="minorEastAsia"/>
          <w:sz w:val="24"/>
          <w:highlight w:val="yellow"/>
        </w:rPr>
      </w:pPr>
    </w:p>
    <w:p w14:paraId="3867859B">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1A3CC744">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97B0243">
      <w:pPr>
        <w:pStyle w:val="9"/>
        <w:spacing w:before="60" w:beforeLines="25" w:after="60" w:afterLines="25"/>
        <w:ind w:firstLine="0"/>
        <w:rPr>
          <w:rFonts w:asciiTheme="minorEastAsia" w:hAnsiTheme="minorEastAsia" w:eastAsiaTheme="minorEastAsia" w:cstheme="minorEastAsia"/>
          <w:sz w:val="24"/>
          <w:highlight w:val="yellow"/>
        </w:rPr>
      </w:pPr>
    </w:p>
    <w:p w14:paraId="43665C2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食品安全保险情况</w:t>
      </w:r>
      <w:r>
        <w:rPr>
          <w:rFonts w:hint="eastAsia" w:ascii="黑体" w:hAnsi="黑体" w:eastAsia="黑体" w:cs="黑体"/>
          <w:b w:val="0"/>
          <w:bCs w:val="0"/>
          <w:sz w:val="24"/>
          <w:szCs w:val="28"/>
        </w:rPr>
        <w:t>（格式自定）</w:t>
      </w:r>
    </w:p>
    <w:p w14:paraId="65F02B44">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3E4617C">
      <w:pPr>
        <w:pStyle w:val="9"/>
        <w:spacing w:before="60" w:beforeLines="25" w:after="60" w:afterLines="25"/>
        <w:ind w:firstLine="0"/>
        <w:rPr>
          <w:rFonts w:asciiTheme="minorEastAsia" w:hAnsiTheme="minorEastAsia" w:eastAsiaTheme="minorEastAsia" w:cstheme="minorEastAsia"/>
          <w:sz w:val="24"/>
          <w:highlight w:val="yellow"/>
        </w:rPr>
      </w:pPr>
    </w:p>
    <w:p w14:paraId="6233E674">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018552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6371C54">
      <w:pPr>
        <w:pStyle w:val="2"/>
      </w:pPr>
    </w:p>
    <w:p w14:paraId="3C208416">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06711C64">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E72EEC0">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5FC6E55F">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E49358A">
      <w:pPr>
        <w:rPr>
          <w:rFonts w:asciiTheme="minorEastAsia" w:hAnsiTheme="minorEastAsia" w:eastAsiaTheme="minorEastAsia" w:cstheme="minorEastAsia"/>
          <w:sz w:val="24"/>
          <w:highlight w:val="yellow"/>
        </w:rPr>
      </w:pPr>
    </w:p>
    <w:p w14:paraId="26DE2514">
      <w:pPr>
        <w:rPr>
          <w:rFonts w:ascii="黑体" w:hAnsi="黑体" w:eastAsia="黑体" w:cs="黑体"/>
          <w:sz w:val="24"/>
          <w:szCs w:val="28"/>
        </w:rPr>
      </w:pPr>
      <w:r>
        <w:rPr>
          <w:rFonts w:hint="eastAsia" w:ascii="黑体" w:hAnsi="黑体" w:eastAsia="黑体" w:cs="黑体"/>
          <w:sz w:val="24"/>
          <w:szCs w:val="28"/>
        </w:rPr>
        <w:br w:type="page"/>
      </w:r>
    </w:p>
    <w:p w14:paraId="378F947C">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2549E1AE">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06D0BB68">
      <w:pPr>
        <w:pStyle w:val="3"/>
        <w:rPr>
          <w:color w:val="FF0000"/>
          <w:sz w:val="22"/>
          <w:szCs w:val="22"/>
        </w:rPr>
      </w:pPr>
    </w:p>
    <w:p w14:paraId="624B0936">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48C75A96">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22B68496"/>
    <w:p w14:paraId="2ABC5947">
      <w:pPr>
        <w:rPr>
          <w:rFonts w:hint="eastAsia" w:ascii="宋体" w:hAnsi="宋体"/>
          <w:b/>
          <w:color w:val="FF0000"/>
          <w:sz w:val="28"/>
          <w:szCs w:val="28"/>
        </w:rPr>
      </w:pPr>
      <w:r>
        <w:rPr>
          <w:rFonts w:hint="eastAsia" w:ascii="宋体" w:hAnsi="宋体"/>
          <w:b/>
          <w:color w:val="FF0000"/>
          <w:sz w:val="28"/>
          <w:szCs w:val="28"/>
        </w:rPr>
        <w:br w:type="page"/>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二十一</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73521581"/>
      <w:bookmarkStart w:id="63" w:name="_Toc73517673"/>
      <w:bookmarkStart w:id="64" w:name="_Toc100052400"/>
      <w:bookmarkStart w:id="65" w:name="_Toc73521669"/>
      <w:bookmarkStart w:id="66" w:name="_Toc73518151"/>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21674"/>
      <w:bookmarkStart w:id="77" w:name="_Toc73521586"/>
      <w:bookmarkStart w:id="78" w:name="_Toc73517679"/>
      <w:bookmarkStart w:id="79" w:name="_Toc73518157"/>
      <w:bookmarkStart w:id="80" w:name="_Toc100052408"/>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73521675"/>
      <w:bookmarkStart w:id="83" w:name="_Toc73517680"/>
      <w:bookmarkStart w:id="84" w:name="_Toc73521587"/>
      <w:bookmarkStart w:id="85" w:name="_Toc73518158"/>
      <w:bookmarkStart w:id="86" w:name="_Toc100052409"/>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100052410"/>
      <w:bookmarkStart w:id="88" w:name="_Toc73521677"/>
      <w:bookmarkStart w:id="89" w:name="_Toc73517682"/>
      <w:bookmarkStart w:id="90" w:name="_Toc73521589"/>
      <w:bookmarkStart w:id="91" w:name="_Toc73518160"/>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21590"/>
      <w:bookmarkStart w:id="93" w:name="_Toc100052411"/>
      <w:bookmarkStart w:id="94" w:name="_Toc73521678"/>
      <w:bookmarkStart w:id="95" w:name="_Toc73517683"/>
      <w:bookmarkStart w:id="96" w:name="_Toc73518161"/>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7AD2CC-B7F8-424C-B19B-E5E8BBBCE190}"/>
  </w:font>
  <w:font w:name="黑体">
    <w:panose1 w:val="02010609060101010101"/>
    <w:charset w:val="86"/>
    <w:family w:val="auto"/>
    <w:pitch w:val="default"/>
    <w:sig w:usb0="800002BF" w:usb1="38CF7CFA" w:usb2="00000016" w:usb3="00000000" w:csb0="00040001" w:csb1="00000000"/>
    <w:embedRegular r:id="rId2" w:fontKey="{E3F7EF89-DB32-4BF7-A66E-EC66F0CC34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330CA86-BA3A-4B15-8680-B354EDB45E62}"/>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D258A19-0595-4451-8ACD-C4C25FEE52FF}"/>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D4E2FDDB-100B-4020-8A1B-838E5644DF4D}"/>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70D3CDAF-C44F-4DFC-9210-1F27824EA90E}"/>
  </w:font>
  <w:font w:name="ˎ̥">
    <w:altName w:val="Times New Roman"/>
    <w:panose1 w:val="00000000000000000000"/>
    <w:charset w:val="00"/>
    <w:family w:val="roman"/>
    <w:pitch w:val="default"/>
    <w:sig w:usb0="00000000" w:usb1="00000000" w:usb2="00000000" w:usb3="00000000" w:csb0="00040001" w:csb1="00000000"/>
    <w:embedRegular r:id="rId7" w:fontKey="{97BEC401-064F-45C6-AF85-CEC4B1E525F7}"/>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8" w:fontKey="{1D3C7A05-FACD-4A52-B357-49D11451F45E}"/>
  </w:font>
  <w:font w:name="方正舒体">
    <w:panose1 w:val="02010601030101010101"/>
    <w:charset w:val="86"/>
    <w:family w:val="auto"/>
    <w:pitch w:val="default"/>
    <w:sig w:usb0="00000003" w:usb1="080E0000" w:usb2="00000000" w:usb3="00000000" w:csb0="00040000" w:csb1="00000000"/>
    <w:embedRegular r:id="rId9" w:fontKey="{EA2C28E6-1D71-45B6-8081-73E831B61E8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C4F5D"/>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CC7C92"/>
    <w:rsid w:val="021967E1"/>
    <w:rsid w:val="021B4775"/>
    <w:rsid w:val="0248419C"/>
    <w:rsid w:val="02671768"/>
    <w:rsid w:val="02A12ECC"/>
    <w:rsid w:val="02CE5187"/>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7C599F"/>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1D4AEC"/>
    <w:rsid w:val="07230354"/>
    <w:rsid w:val="075229E7"/>
    <w:rsid w:val="0757624F"/>
    <w:rsid w:val="078608E3"/>
    <w:rsid w:val="079E5C2C"/>
    <w:rsid w:val="07AA0DE1"/>
    <w:rsid w:val="07AF301F"/>
    <w:rsid w:val="07D93108"/>
    <w:rsid w:val="07DA39BA"/>
    <w:rsid w:val="07FB6BDB"/>
    <w:rsid w:val="080D690E"/>
    <w:rsid w:val="08204893"/>
    <w:rsid w:val="08444A26"/>
    <w:rsid w:val="086F7E62"/>
    <w:rsid w:val="088F4186"/>
    <w:rsid w:val="08A059D4"/>
    <w:rsid w:val="08C07E24"/>
    <w:rsid w:val="08C276F9"/>
    <w:rsid w:val="08CB2A51"/>
    <w:rsid w:val="08E27D9B"/>
    <w:rsid w:val="09300B06"/>
    <w:rsid w:val="093A1D5C"/>
    <w:rsid w:val="09905A49"/>
    <w:rsid w:val="0992531D"/>
    <w:rsid w:val="099512B1"/>
    <w:rsid w:val="09AB2883"/>
    <w:rsid w:val="09AD65FB"/>
    <w:rsid w:val="09B5725D"/>
    <w:rsid w:val="09E55D95"/>
    <w:rsid w:val="09EA6F07"/>
    <w:rsid w:val="09F07824"/>
    <w:rsid w:val="0A287A2F"/>
    <w:rsid w:val="0A375EC4"/>
    <w:rsid w:val="0A40746F"/>
    <w:rsid w:val="0A465AC3"/>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3C625D"/>
    <w:rsid w:val="0C7358DA"/>
    <w:rsid w:val="0C8C699B"/>
    <w:rsid w:val="0CB87790"/>
    <w:rsid w:val="0CBA3508"/>
    <w:rsid w:val="0CBB102F"/>
    <w:rsid w:val="0CC779D3"/>
    <w:rsid w:val="0D054058"/>
    <w:rsid w:val="0D1077DD"/>
    <w:rsid w:val="0D1C63F1"/>
    <w:rsid w:val="0D32334D"/>
    <w:rsid w:val="0D461AD8"/>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5C12A3"/>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3C5FE2"/>
    <w:rsid w:val="106043C7"/>
    <w:rsid w:val="10795489"/>
    <w:rsid w:val="107C061C"/>
    <w:rsid w:val="10944070"/>
    <w:rsid w:val="109A13A3"/>
    <w:rsid w:val="109C2F25"/>
    <w:rsid w:val="10B1077E"/>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7062C"/>
    <w:rsid w:val="124949E7"/>
    <w:rsid w:val="124B075F"/>
    <w:rsid w:val="125735A8"/>
    <w:rsid w:val="12602DDE"/>
    <w:rsid w:val="126A5144"/>
    <w:rsid w:val="126E2D03"/>
    <w:rsid w:val="12957C2C"/>
    <w:rsid w:val="12D60970"/>
    <w:rsid w:val="12DC3AAD"/>
    <w:rsid w:val="12F232D0"/>
    <w:rsid w:val="13201BEB"/>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407167"/>
    <w:rsid w:val="155618F4"/>
    <w:rsid w:val="1568589C"/>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6FE0D17"/>
    <w:rsid w:val="1706559C"/>
    <w:rsid w:val="17123F41"/>
    <w:rsid w:val="171C091C"/>
    <w:rsid w:val="17375756"/>
    <w:rsid w:val="174C1F50"/>
    <w:rsid w:val="178070FD"/>
    <w:rsid w:val="17853B61"/>
    <w:rsid w:val="179606CE"/>
    <w:rsid w:val="17BE3B06"/>
    <w:rsid w:val="17CA481C"/>
    <w:rsid w:val="17E21B65"/>
    <w:rsid w:val="17E70F2A"/>
    <w:rsid w:val="17EC0950"/>
    <w:rsid w:val="1806208F"/>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9ED3EA6"/>
    <w:rsid w:val="1A4474E8"/>
    <w:rsid w:val="1A7F369B"/>
    <w:rsid w:val="1A8E1B30"/>
    <w:rsid w:val="1A96278C"/>
    <w:rsid w:val="1AAB26E2"/>
    <w:rsid w:val="1AD339E7"/>
    <w:rsid w:val="1AFB05F2"/>
    <w:rsid w:val="1B0B72D0"/>
    <w:rsid w:val="1B100797"/>
    <w:rsid w:val="1B2304CB"/>
    <w:rsid w:val="1B245FF1"/>
    <w:rsid w:val="1B460AFF"/>
    <w:rsid w:val="1B5543FC"/>
    <w:rsid w:val="1B9E5DA3"/>
    <w:rsid w:val="1BB90E2F"/>
    <w:rsid w:val="1BCE272A"/>
    <w:rsid w:val="1BCF2401"/>
    <w:rsid w:val="1BF15446"/>
    <w:rsid w:val="1C0F0A4F"/>
    <w:rsid w:val="1C13053F"/>
    <w:rsid w:val="1C24274C"/>
    <w:rsid w:val="1C2A3ADB"/>
    <w:rsid w:val="1C3B7A96"/>
    <w:rsid w:val="1C672639"/>
    <w:rsid w:val="1C6F7740"/>
    <w:rsid w:val="1C7B7E93"/>
    <w:rsid w:val="1C850D11"/>
    <w:rsid w:val="1CA7512B"/>
    <w:rsid w:val="1CA92C52"/>
    <w:rsid w:val="1CB22BBB"/>
    <w:rsid w:val="1CB533A4"/>
    <w:rsid w:val="1CC17F9B"/>
    <w:rsid w:val="1CD22DC8"/>
    <w:rsid w:val="1CD81789"/>
    <w:rsid w:val="1CEE097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E612F"/>
    <w:rsid w:val="1F9000F9"/>
    <w:rsid w:val="1FAB6CE1"/>
    <w:rsid w:val="1FD9384E"/>
    <w:rsid w:val="1FDD2B0F"/>
    <w:rsid w:val="1FE46AA9"/>
    <w:rsid w:val="1FF468DA"/>
    <w:rsid w:val="1FF70178"/>
    <w:rsid w:val="201A79C2"/>
    <w:rsid w:val="20322F5E"/>
    <w:rsid w:val="20476A09"/>
    <w:rsid w:val="2063580D"/>
    <w:rsid w:val="207B2B57"/>
    <w:rsid w:val="209F64C7"/>
    <w:rsid w:val="20C55B80"/>
    <w:rsid w:val="20C75D9C"/>
    <w:rsid w:val="20D364EF"/>
    <w:rsid w:val="20DD736E"/>
    <w:rsid w:val="20EA55E7"/>
    <w:rsid w:val="210E39CB"/>
    <w:rsid w:val="21132D8F"/>
    <w:rsid w:val="211F1734"/>
    <w:rsid w:val="212E1977"/>
    <w:rsid w:val="215A77B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2FA4207"/>
    <w:rsid w:val="23286980"/>
    <w:rsid w:val="23486984"/>
    <w:rsid w:val="234C07DB"/>
    <w:rsid w:val="2355768F"/>
    <w:rsid w:val="23621DAC"/>
    <w:rsid w:val="236C6787"/>
    <w:rsid w:val="237F295E"/>
    <w:rsid w:val="23AA1DA8"/>
    <w:rsid w:val="23E7405F"/>
    <w:rsid w:val="23ED1676"/>
    <w:rsid w:val="23F30C56"/>
    <w:rsid w:val="23F41E93"/>
    <w:rsid w:val="23FF13A9"/>
    <w:rsid w:val="2403533D"/>
    <w:rsid w:val="240A17C0"/>
    <w:rsid w:val="24172B97"/>
    <w:rsid w:val="242751B3"/>
    <w:rsid w:val="242E1C8E"/>
    <w:rsid w:val="245E4A59"/>
    <w:rsid w:val="246833F2"/>
    <w:rsid w:val="24771887"/>
    <w:rsid w:val="24B71C84"/>
    <w:rsid w:val="24C50845"/>
    <w:rsid w:val="25184241"/>
    <w:rsid w:val="25292B82"/>
    <w:rsid w:val="253909CD"/>
    <w:rsid w:val="25457290"/>
    <w:rsid w:val="256C2A6E"/>
    <w:rsid w:val="257638ED"/>
    <w:rsid w:val="259F2E44"/>
    <w:rsid w:val="25B54415"/>
    <w:rsid w:val="25CD5C03"/>
    <w:rsid w:val="25E22D55"/>
    <w:rsid w:val="260E1D77"/>
    <w:rsid w:val="260E7FC9"/>
    <w:rsid w:val="26284DDB"/>
    <w:rsid w:val="262D48F3"/>
    <w:rsid w:val="268B33C8"/>
    <w:rsid w:val="269B7AAF"/>
    <w:rsid w:val="26BE554B"/>
    <w:rsid w:val="26D703BB"/>
    <w:rsid w:val="26E825C8"/>
    <w:rsid w:val="26EA4592"/>
    <w:rsid w:val="27127645"/>
    <w:rsid w:val="272F01F7"/>
    <w:rsid w:val="27BA5D13"/>
    <w:rsid w:val="27BD1CA7"/>
    <w:rsid w:val="27BF3329"/>
    <w:rsid w:val="27D72D69"/>
    <w:rsid w:val="27E45486"/>
    <w:rsid w:val="284321AC"/>
    <w:rsid w:val="285B737A"/>
    <w:rsid w:val="285C326E"/>
    <w:rsid w:val="28771E56"/>
    <w:rsid w:val="28A16ED3"/>
    <w:rsid w:val="28C768EF"/>
    <w:rsid w:val="28DD6E23"/>
    <w:rsid w:val="28F45255"/>
    <w:rsid w:val="28F90ABD"/>
    <w:rsid w:val="2903193C"/>
    <w:rsid w:val="29422464"/>
    <w:rsid w:val="29564161"/>
    <w:rsid w:val="29626662"/>
    <w:rsid w:val="29785E86"/>
    <w:rsid w:val="298962E5"/>
    <w:rsid w:val="29C70BBB"/>
    <w:rsid w:val="2A31206B"/>
    <w:rsid w:val="2A36061B"/>
    <w:rsid w:val="2A614B6C"/>
    <w:rsid w:val="2A720B27"/>
    <w:rsid w:val="2A830F86"/>
    <w:rsid w:val="2AA35184"/>
    <w:rsid w:val="2ACE1AD5"/>
    <w:rsid w:val="2AD52E64"/>
    <w:rsid w:val="2B177920"/>
    <w:rsid w:val="2B193698"/>
    <w:rsid w:val="2B2D2CA0"/>
    <w:rsid w:val="2B4012D0"/>
    <w:rsid w:val="2B481888"/>
    <w:rsid w:val="2B560448"/>
    <w:rsid w:val="2B9C7E34"/>
    <w:rsid w:val="2BA7222F"/>
    <w:rsid w:val="2BA96061"/>
    <w:rsid w:val="2BC26A33"/>
    <w:rsid w:val="2BC74EA2"/>
    <w:rsid w:val="2BC90C1A"/>
    <w:rsid w:val="2C29790B"/>
    <w:rsid w:val="2C681651"/>
    <w:rsid w:val="2C7F752B"/>
    <w:rsid w:val="2CA174A1"/>
    <w:rsid w:val="2CED6C3A"/>
    <w:rsid w:val="2D0C788F"/>
    <w:rsid w:val="2D144117"/>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424DBE"/>
    <w:rsid w:val="2F603644"/>
    <w:rsid w:val="2F904782"/>
    <w:rsid w:val="2FA01C92"/>
    <w:rsid w:val="2FCD4A51"/>
    <w:rsid w:val="2FE34275"/>
    <w:rsid w:val="2FF43D8C"/>
    <w:rsid w:val="30006A18"/>
    <w:rsid w:val="30045057"/>
    <w:rsid w:val="302C5C1C"/>
    <w:rsid w:val="302D729E"/>
    <w:rsid w:val="303A20E7"/>
    <w:rsid w:val="30667B76"/>
    <w:rsid w:val="307410C2"/>
    <w:rsid w:val="30B26121"/>
    <w:rsid w:val="30D75B88"/>
    <w:rsid w:val="30E327D8"/>
    <w:rsid w:val="30F93D50"/>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B137F"/>
    <w:rsid w:val="340F5638"/>
    <w:rsid w:val="341D7D55"/>
    <w:rsid w:val="34367069"/>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200AE6"/>
    <w:rsid w:val="3625320B"/>
    <w:rsid w:val="364A5420"/>
    <w:rsid w:val="3667175C"/>
    <w:rsid w:val="366C4FC4"/>
    <w:rsid w:val="366E68DA"/>
    <w:rsid w:val="36806379"/>
    <w:rsid w:val="36BE5673"/>
    <w:rsid w:val="36D245C3"/>
    <w:rsid w:val="373D24BC"/>
    <w:rsid w:val="374B4BD9"/>
    <w:rsid w:val="374D44BF"/>
    <w:rsid w:val="376637C1"/>
    <w:rsid w:val="376712E7"/>
    <w:rsid w:val="377D6D5D"/>
    <w:rsid w:val="37D42E21"/>
    <w:rsid w:val="37F012DD"/>
    <w:rsid w:val="37F22B2A"/>
    <w:rsid w:val="37FA3B07"/>
    <w:rsid w:val="37FC4126"/>
    <w:rsid w:val="3801173C"/>
    <w:rsid w:val="380C3DB5"/>
    <w:rsid w:val="380D1E8F"/>
    <w:rsid w:val="38125841"/>
    <w:rsid w:val="384A6C3F"/>
    <w:rsid w:val="38767A34"/>
    <w:rsid w:val="388760E5"/>
    <w:rsid w:val="38926838"/>
    <w:rsid w:val="389E09C9"/>
    <w:rsid w:val="38A03B95"/>
    <w:rsid w:val="38AA5930"/>
    <w:rsid w:val="38AC5B4C"/>
    <w:rsid w:val="38AD5420"/>
    <w:rsid w:val="38B5413B"/>
    <w:rsid w:val="38B844F1"/>
    <w:rsid w:val="38C70290"/>
    <w:rsid w:val="38CA4224"/>
    <w:rsid w:val="393435C0"/>
    <w:rsid w:val="39534219"/>
    <w:rsid w:val="396E2E01"/>
    <w:rsid w:val="39B76556"/>
    <w:rsid w:val="39BA7DF4"/>
    <w:rsid w:val="39C26CA9"/>
    <w:rsid w:val="39D0586A"/>
    <w:rsid w:val="3A0472C2"/>
    <w:rsid w:val="3A085004"/>
    <w:rsid w:val="3A127C30"/>
    <w:rsid w:val="3A17143A"/>
    <w:rsid w:val="3A1F5EA9"/>
    <w:rsid w:val="3A2F2590"/>
    <w:rsid w:val="3A4B6C9E"/>
    <w:rsid w:val="3A5C0EAC"/>
    <w:rsid w:val="3A5F274A"/>
    <w:rsid w:val="3A660185"/>
    <w:rsid w:val="3ACE28A7"/>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6005E"/>
    <w:rsid w:val="3DC72AE0"/>
    <w:rsid w:val="3DCE75E8"/>
    <w:rsid w:val="3DF02037"/>
    <w:rsid w:val="3DF633C5"/>
    <w:rsid w:val="3E021D6A"/>
    <w:rsid w:val="3E2672E7"/>
    <w:rsid w:val="3E734A16"/>
    <w:rsid w:val="3E772758"/>
    <w:rsid w:val="3E7A3FF6"/>
    <w:rsid w:val="3E80785E"/>
    <w:rsid w:val="3EA64DEB"/>
    <w:rsid w:val="3EA80B63"/>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05404B"/>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581301"/>
    <w:rsid w:val="426207F8"/>
    <w:rsid w:val="42707BEA"/>
    <w:rsid w:val="427B20EB"/>
    <w:rsid w:val="428611BC"/>
    <w:rsid w:val="429E4757"/>
    <w:rsid w:val="42A11473"/>
    <w:rsid w:val="42A258CA"/>
    <w:rsid w:val="42B21C15"/>
    <w:rsid w:val="42B86E9B"/>
    <w:rsid w:val="42CD2946"/>
    <w:rsid w:val="42F500EF"/>
    <w:rsid w:val="430420E0"/>
    <w:rsid w:val="4315253F"/>
    <w:rsid w:val="433230F1"/>
    <w:rsid w:val="4353255E"/>
    <w:rsid w:val="43664B49"/>
    <w:rsid w:val="436A288B"/>
    <w:rsid w:val="438F22F2"/>
    <w:rsid w:val="43931DE2"/>
    <w:rsid w:val="439711A6"/>
    <w:rsid w:val="439B2A45"/>
    <w:rsid w:val="439D20AF"/>
    <w:rsid w:val="43B458B4"/>
    <w:rsid w:val="43B9736F"/>
    <w:rsid w:val="43F16B09"/>
    <w:rsid w:val="44316195"/>
    <w:rsid w:val="443A04B0"/>
    <w:rsid w:val="446077EA"/>
    <w:rsid w:val="44676DCB"/>
    <w:rsid w:val="446C43E1"/>
    <w:rsid w:val="44827761"/>
    <w:rsid w:val="448B4867"/>
    <w:rsid w:val="449F0313"/>
    <w:rsid w:val="44A26055"/>
    <w:rsid w:val="44AC2A30"/>
    <w:rsid w:val="44B02520"/>
    <w:rsid w:val="44CB2A89"/>
    <w:rsid w:val="44D73F50"/>
    <w:rsid w:val="45322F35"/>
    <w:rsid w:val="454B2248"/>
    <w:rsid w:val="454C7069"/>
    <w:rsid w:val="455530C7"/>
    <w:rsid w:val="45596713"/>
    <w:rsid w:val="45871B5F"/>
    <w:rsid w:val="45886FF9"/>
    <w:rsid w:val="458F0387"/>
    <w:rsid w:val="45905EAD"/>
    <w:rsid w:val="45D40490"/>
    <w:rsid w:val="45E17242"/>
    <w:rsid w:val="46030B23"/>
    <w:rsid w:val="462211FB"/>
    <w:rsid w:val="462F3918"/>
    <w:rsid w:val="465313B5"/>
    <w:rsid w:val="465515D1"/>
    <w:rsid w:val="46583362"/>
    <w:rsid w:val="465E7D59"/>
    <w:rsid w:val="46634A89"/>
    <w:rsid w:val="46683A1F"/>
    <w:rsid w:val="466C2476"/>
    <w:rsid w:val="466E2692"/>
    <w:rsid w:val="469D0882"/>
    <w:rsid w:val="46A2058E"/>
    <w:rsid w:val="46B05036"/>
    <w:rsid w:val="46BE3798"/>
    <w:rsid w:val="46C95B1B"/>
    <w:rsid w:val="46F506BE"/>
    <w:rsid w:val="47022DDB"/>
    <w:rsid w:val="471843AC"/>
    <w:rsid w:val="47462CC7"/>
    <w:rsid w:val="47563F91"/>
    <w:rsid w:val="4764220C"/>
    <w:rsid w:val="4780267D"/>
    <w:rsid w:val="47833F1C"/>
    <w:rsid w:val="478B5D9F"/>
    <w:rsid w:val="479E48B1"/>
    <w:rsid w:val="47B6656B"/>
    <w:rsid w:val="47CF7161"/>
    <w:rsid w:val="48360F8E"/>
    <w:rsid w:val="483B0352"/>
    <w:rsid w:val="483F42E6"/>
    <w:rsid w:val="488F68F0"/>
    <w:rsid w:val="48A00AFD"/>
    <w:rsid w:val="48D569F9"/>
    <w:rsid w:val="48DF3CF4"/>
    <w:rsid w:val="48E1539E"/>
    <w:rsid w:val="48FF3A76"/>
    <w:rsid w:val="490E670B"/>
    <w:rsid w:val="49155047"/>
    <w:rsid w:val="492C413F"/>
    <w:rsid w:val="492E7EB7"/>
    <w:rsid w:val="4936036C"/>
    <w:rsid w:val="494D47E1"/>
    <w:rsid w:val="49521DF7"/>
    <w:rsid w:val="49867CF3"/>
    <w:rsid w:val="49A81A17"/>
    <w:rsid w:val="49F76548"/>
    <w:rsid w:val="4A1E7F2C"/>
    <w:rsid w:val="4A2512BA"/>
    <w:rsid w:val="4A25750C"/>
    <w:rsid w:val="4A325785"/>
    <w:rsid w:val="4A62250E"/>
    <w:rsid w:val="4A6E0EB3"/>
    <w:rsid w:val="4A851D59"/>
    <w:rsid w:val="4A8907BB"/>
    <w:rsid w:val="4A8A3813"/>
    <w:rsid w:val="4A9D52F4"/>
    <w:rsid w:val="4AC40AD3"/>
    <w:rsid w:val="4AF34F14"/>
    <w:rsid w:val="4B083EF1"/>
    <w:rsid w:val="4B110B90"/>
    <w:rsid w:val="4B151CB3"/>
    <w:rsid w:val="4B1F21AD"/>
    <w:rsid w:val="4B2E05DC"/>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32CA1"/>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21835"/>
    <w:rsid w:val="4DF711BF"/>
    <w:rsid w:val="4E067654"/>
    <w:rsid w:val="4E2A50F1"/>
    <w:rsid w:val="4E375A60"/>
    <w:rsid w:val="4E5008D0"/>
    <w:rsid w:val="4E524648"/>
    <w:rsid w:val="4E593C28"/>
    <w:rsid w:val="4E65437B"/>
    <w:rsid w:val="4E683E6B"/>
    <w:rsid w:val="4E8135B3"/>
    <w:rsid w:val="4E8D38D2"/>
    <w:rsid w:val="4E927B13"/>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961864"/>
    <w:rsid w:val="51984A67"/>
    <w:rsid w:val="51C15D6C"/>
    <w:rsid w:val="51C4760A"/>
    <w:rsid w:val="51E952C3"/>
    <w:rsid w:val="52402F66"/>
    <w:rsid w:val="5268443A"/>
    <w:rsid w:val="527821A3"/>
    <w:rsid w:val="52C8137C"/>
    <w:rsid w:val="52D23FA9"/>
    <w:rsid w:val="52E066C6"/>
    <w:rsid w:val="52F263F9"/>
    <w:rsid w:val="53083749"/>
    <w:rsid w:val="5334431C"/>
    <w:rsid w:val="53373E0C"/>
    <w:rsid w:val="535B75CD"/>
    <w:rsid w:val="536410A5"/>
    <w:rsid w:val="53803A05"/>
    <w:rsid w:val="539179C0"/>
    <w:rsid w:val="53A94D0A"/>
    <w:rsid w:val="53CC27A6"/>
    <w:rsid w:val="53CE29C2"/>
    <w:rsid w:val="53D0673A"/>
    <w:rsid w:val="53D578AD"/>
    <w:rsid w:val="53E53868"/>
    <w:rsid w:val="53EC4BF7"/>
    <w:rsid w:val="53ED65D0"/>
    <w:rsid w:val="53F51CFD"/>
    <w:rsid w:val="542645AC"/>
    <w:rsid w:val="54280D1A"/>
    <w:rsid w:val="54420CBA"/>
    <w:rsid w:val="54483D0D"/>
    <w:rsid w:val="544B5DC1"/>
    <w:rsid w:val="545C7FCE"/>
    <w:rsid w:val="5474356A"/>
    <w:rsid w:val="5486329D"/>
    <w:rsid w:val="548E5CAE"/>
    <w:rsid w:val="54971006"/>
    <w:rsid w:val="54A35BFD"/>
    <w:rsid w:val="54AE1590"/>
    <w:rsid w:val="54AF6350"/>
    <w:rsid w:val="54D9161F"/>
    <w:rsid w:val="54F46459"/>
    <w:rsid w:val="552923C2"/>
    <w:rsid w:val="555869E7"/>
    <w:rsid w:val="556F1F83"/>
    <w:rsid w:val="55A35789"/>
    <w:rsid w:val="55B84EAE"/>
    <w:rsid w:val="55DD6EED"/>
    <w:rsid w:val="562C1C22"/>
    <w:rsid w:val="56333C3D"/>
    <w:rsid w:val="56382C47"/>
    <w:rsid w:val="56431446"/>
    <w:rsid w:val="56496330"/>
    <w:rsid w:val="567D5FDA"/>
    <w:rsid w:val="56B85264"/>
    <w:rsid w:val="56C02A96"/>
    <w:rsid w:val="57014E5D"/>
    <w:rsid w:val="57623B4D"/>
    <w:rsid w:val="57723665"/>
    <w:rsid w:val="57D165DD"/>
    <w:rsid w:val="57EF1159"/>
    <w:rsid w:val="57F34730"/>
    <w:rsid w:val="57FD3876"/>
    <w:rsid w:val="581F1A3E"/>
    <w:rsid w:val="583D3C73"/>
    <w:rsid w:val="584B45E2"/>
    <w:rsid w:val="588C0756"/>
    <w:rsid w:val="589715D5"/>
    <w:rsid w:val="58C85C32"/>
    <w:rsid w:val="58DE5456"/>
    <w:rsid w:val="58E42340"/>
    <w:rsid w:val="58F76517"/>
    <w:rsid w:val="58FF717A"/>
    <w:rsid w:val="59012EF2"/>
    <w:rsid w:val="59142C25"/>
    <w:rsid w:val="59171178"/>
    <w:rsid w:val="595E20F3"/>
    <w:rsid w:val="597638E0"/>
    <w:rsid w:val="597933D0"/>
    <w:rsid w:val="597B2CA5"/>
    <w:rsid w:val="597B4491"/>
    <w:rsid w:val="59822285"/>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E14FA"/>
    <w:rsid w:val="5B0D2022"/>
    <w:rsid w:val="5B386973"/>
    <w:rsid w:val="5B411CCC"/>
    <w:rsid w:val="5B9242D5"/>
    <w:rsid w:val="5BBC1352"/>
    <w:rsid w:val="5BC30933"/>
    <w:rsid w:val="5BD62414"/>
    <w:rsid w:val="5BE117B5"/>
    <w:rsid w:val="5C1B17B8"/>
    <w:rsid w:val="5C2C64D8"/>
    <w:rsid w:val="5C366FAA"/>
    <w:rsid w:val="5C3A25B5"/>
    <w:rsid w:val="5C423F4D"/>
    <w:rsid w:val="5C6706D6"/>
    <w:rsid w:val="5C8A1451"/>
    <w:rsid w:val="5C983B6D"/>
    <w:rsid w:val="5CB84210"/>
    <w:rsid w:val="5CCB5CF1"/>
    <w:rsid w:val="5CE35E2B"/>
    <w:rsid w:val="5D0A42CB"/>
    <w:rsid w:val="5D2D075A"/>
    <w:rsid w:val="5D413CF7"/>
    <w:rsid w:val="5D4810F0"/>
    <w:rsid w:val="5DA436FA"/>
    <w:rsid w:val="5DB20C5F"/>
    <w:rsid w:val="5DB76275"/>
    <w:rsid w:val="5DE057CC"/>
    <w:rsid w:val="5DED1C97"/>
    <w:rsid w:val="5DED7EE9"/>
    <w:rsid w:val="5DFB0858"/>
    <w:rsid w:val="5E0E058B"/>
    <w:rsid w:val="5E1D07CE"/>
    <w:rsid w:val="5E385608"/>
    <w:rsid w:val="5E40626B"/>
    <w:rsid w:val="5E4E4E2C"/>
    <w:rsid w:val="5EAA5DDA"/>
    <w:rsid w:val="5EC155FD"/>
    <w:rsid w:val="5EC47CD7"/>
    <w:rsid w:val="5ED8763C"/>
    <w:rsid w:val="5EDD61AF"/>
    <w:rsid w:val="5EE035AA"/>
    <w:rsid w:val="5EF86B45"/>
    <w:rsid w:val="5F0B6879"/>
    <w:rsid w:val="5F0E70B0"/>
    <w:rsid w:val="5F313E05"/>
    <w:rsid w:val="5F3D4E58"/>
    <w:rsid w:val="5F6D308F"/>
    <w:rsid w:val="5F6F6BEE"/>
    <w:rsid w:val="5F881C77"/>
    <w:rsid w:val="5FB54A36"/>
    <w:rsid w:val="5FC36345"/>
    <w:rsid w:val="5FD50C35"/>
    <w:rsid w:val="5FD72BFF"/>
    <w:rsid w:val="5FFC7D0A"/>
    <w:rsid w:val="5FFE1F39"/>
    <w:rsid w:val="5FFE3589"/>
    <w:rsid w:val="60003F04"/>
    <w:rsid w:val="60200102"/>
    <w:rsid w:val="60365B77"/>
    <w:rsid w:val="60515EE8"/>
    <w:rsid w:val="60527752"/>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3706E"/>
    <w:rsid w:val="62854069"/>
    <w:rsid w:val="628E2F58"/>
    <w:rsid w:val="62946B85"/>
    <w:rsid w:val="62A241F2"/>
    <w:rsid w:val="62A3501A"/>
    <w:rsid w:val="62C0797A"/>
    <w:rsid w:val="62D13935"/>
    <w:rsid w:val="63251ED3"/>
    <w:rsid w:val="63331D15"/>
    <w:rsid w:val="63676048"/>
    <w:rsid w:val="636F2CBC"/>
    <w:rsid w:val="63892462"/>
    <w:rsid w:val="63984453"/>
    <w:rsid w:val="63B03E93"/>
    <w:rsid w:val="63BD3EBA"/>
    <w:rsid w:val="63C416EC"/>
    <w:rsid w:val="63D27752"/>
    <w:rsid w:val="63DF2082"/>
    <w:rsid w:val="63E56E61"/>
    <w:rsid w:val="63FD1B44"/>
    <w:rsid w:val="64220BB4"/>
    <w:rsid w:val="64267CB1"/>
    <w:rsid w:val="643F18F7"/>
    <w:rsid w:val="64C25C2B"/>
    <w:rsid w:val="64C95594"/>
    <w:rsid w:val="64D8544F"/>
    <w:rsid w:val="64F40429"/>
    <w:rsid w:val="64F97173"/>
    <w:rsid w:val="65044496"/>
    <w:rsid w:val="651D7306"/>
    <w:rsid w:val="651E6376"/>
    <w:rsid w:val="6530528B"/>
    <w:rsid w:val="655676FD"/>
    <w:rsid w:val="656C3DE9"/>
    <w:rsid w:val="65842EE1"/>
    <w:rsid w:val="658A426F"/>
    <w:rsid w:val="65A13A93"/>
    <w:rsid w:val="65B0017A"/>
    <w:rsid w:val="65C634F9"/>
    <w:rsid w:val="65D025CA"/>
    <w:rsid w:val="65DC2D1D"/>
    <w:rsid w:val="65EB7404"/>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BE760F"/>
    <w:rsid w:val="67DA328C"/>
    <w:rsid w:val="67E1648C"/>
    <w:rsid w:val="6808604B"/>
    <w:rsid w:val="681D761D"/>
    <w:rsid w:val="682B1D3A"/>
    <w:rsid w:val="68336E40"/>
    <w:rsid w:val="68492AD2"/>
    <w:rsid w:val="688D02FE"/>
    <w:rsid w:val="689A0C6D"/>
    <w:rsid w:val="68B30B3D"/>
    <w:rsid w:val="68B83154"/>
    <w:rsid w:val="68C83A2C"/>
    <w:rsid w:val="68E5013A"/>
    <w:rsid w:val="68F0088D"/>
    <w:rsid w:val="68F71C1C"/>
    <w:rsid w:val="691722BE"/>
    <w:rsid w:val="692C7B17"/>
    <w:rsid w:val="694110E9"/>
    <w:rsid w:val="69431305"/>
    <w:rsid w:val="694D5CE0"/>
    <w:rsid w:val="69581096"/>
    <w:rsid w:val="69584DB0"/>
    <w:rsid w:val="69A9410F"/>
    <w:rsid w:val="69AD360D"/>
    <w:rsid w:val="69BB0E9B"/>
    <w:rsid w:val="69CF4947"/>
    <w:rsid w:val="6A1F767C"/>
    <w:rsid w:val="6A217DF6"/>
    <w:rsid w:val="6A371DEF"/>
    <w:rsid w:val="6A4E1D0F"/>
    <w:rsid w:val="6A5437CA"/>
    <w:rsid w:val="6A70612A"/>
    <w:rsid w:val="6A9736B6"/>
    <w:rsid w:val="6A9811DC"/>
    <w:rsid w:val="6A9C0CCD"/>
    <w:rsid w:val="6AB44268"/>
    <w:rsid w:val="6AB525A4"/>
    <w:rsid w:val="6AE54ADA"/>
    <w:rsid w:val="6B100175"/>
    <w:rsid w:val="6B122952"/>
    <w:rsid w:val="6B37721A"/>
    <w:rsid w:val="6B431148"/>
    <w:rsid w:val="6B463546"/>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A22A9E"/>
    <w:rsid w:val="6DCA5B51"/>
    <w:rsid w:val="6DE55656"/>
    <w:rsid w:val="6DFB0400"/>
    <w:rsid w:val="6E261BA7"/>
    <w:rsid w:val="6E4B47B0"/>
    <w:rsid w:val="6E5A3E2A"/>
    <w:rsid w:val="6E657628"/>
    <w:rsid w:val="6E8B52E0"/>
    <w:rsid w:val="6E9248C1"/>
    <w:rsid w:val="6EE10E81"/>
    <w:rsid w:val="6EF74724"/>
    <w:rsid w:val="6F176B74"/>
    <w:rsid w:val="6F2968A7"/>
    <w:rsid w:val="6F2D6397"/>
    <w:rsid w:val="6F35349E"/>
    <w:rsid w:val="6F42460E"/>
    <w:rsid w:val="6F5778B8"/>
    <w:rsid w:val="6F5E29F5"/>
    <w:rsid w:val="6F806E0F"/>
    <w:rsid w:val="6F9B77A5"/>
    <w:rsid w:val="6FB24AEE"/>
    <w:rsid w:val="6FB62831"/>
    <w:rsid w:val="6FBB1BF5"/>
    <w:rsid w:val="6FC54822"/>
    <w:rsid w:val="6FD902CD"/>
    <w:rsid w:val="6FE4739E"/>
    <w:rsid w:val="6FED5B27"/>
    <w:rsid w:val="703947D7"/>
    <w:rsid w:val="703C2F7E"/>
    <w:rsid w:val="703F2826"/>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1D2245A"/>
    <w:rsid w:val="72192C03"/>
    <w:rsid w:val="721D6DF3"/>
    <w:rsid w:val="722241AD"/>
    <w:rsid w:val="72536115"/>
    <w:rsid w:val="725E2D0C"/>
    <w:rsid w:val="72705D6C"/>
    <w:rsid w:val="727A7B45"/>
    <w:rsid w:val="72C963D7"/>
    <w:rsid w:val="72D51220"/>
    <w:rsid w:val="72FB055A"/>
    <w:rsid w:val="73245D03"/>
    <w:rsid w:val="732E2E41"/>
    <w:rsid w:val="732E46E8"/>
    <w:rsid w:val="73375A36"/>
    <w:rsid w:val="734B14E2"/>
    <w:rsid w:val="73552361"/>
    <w:rsid w:val="73571C35"/>
    <w:rsid w:val="735E1215"/>
    <w:rsid w:val="736B748E"/>
    <w:rsid w:val="73762E92"/>
    <w:rsid w:val="737F118B"/>
    <w:rsid w:val="738467A2"/>
    <w:rsid w:val="7399224D"/>
    <w:rsid w:val="73AF7CC3"/>
    <w:rsid w:val="73D03795"/>
    <w:rsid w:val="73D94D40"/>
    <w:rsid w:val="7403605F"/>
    <w:rsid w:val="740873D3"/>
    <w:rsid w:val="743326A2"/>
    <w:rsid w:val="74367B7D"/>
    <w:rsid w:val="743A5E62"/>
    <w:rsid w:val="746565D3"/>
    <w:rsid w:val="74827185"/>
    <w:rsid w:val="7496678D"/>
    <w:rsid w:val="74992ED5"/>
    <w:rsid w:val="749F1AE5"/>
    <w:rsid w:val="74B75416"/>
    <w:rsid w:val="74D6302D"/>
    <w:rsid w:val="74F636CF"/>
    <w:rsid w:val="74FA6D1C"/>
    <w:rsid w:val="751050E8"/>
    <w:rsid w:val="75151DA7"/>
    <w:rsid w:val="75422471"/>
    <w:rsid w:val="75575F1C"/>
    <w:rsid w:val="7568637B"/>
    <w:rsid w:val="75DC28C5"/>
    <w:rsid w:val="76326989"/>
    <w:rsid w:val="76465F91"/>
    <w:rsid w:val="7657019E"/>
    <w:rsid w:val="766905FD"/>
    <w:rsid w:val="766C1E9B"/>
    <w:rsid w:val="766C3C49"/>
    <w:rsid w:val="768865A9"/>
    <w:rsid w:val="768C6099"/>
    <w:rsid w:val="76A96C4B"/>
    <w:rsid w:val="76BD26F7"/>
    <w:rsid w:val="76E47C83"/>
    <w:rsid w:val="76F459ED"/>
    <w:rsid w:val="773651D5"/>
    <w:rsid w:val="773D3837"/>
    <w:rsid w:val="774626EC"/>
    <w:rsid w:val="774A7F12"/>
    <w:rsid w:val="77736FF8"/>
    <w:rsid w:val="778E7BEF"/>
    <w:rsid w:val="779C67B0"/>
    <w:rsid w:val="779D7E32"/>
    <w:rsid w:val="77C17FC5"/>
    <w:rsid w:val="77D01FB6"/>
    <w:rsid w:val="77DF044B"/>
    <w:rsid w:val="77F9150C"/>
    <w:rsid w:val="780103C1"/>
    <w:rsid w:val="780879A1"/>
    <w:rsid w:val="78105060"/>
    <w:rsid w:val="781520BE"/>
    <w:rsid w:val="782567A5"/>
    <w:rsid w:val="784576F8"/>
    <w:rsid w:val="78564BB1"/>
    <w:rsid w:val="785901FD"/>
    <w:rsid w:val="78656BA2"/>
    <w:rsid w:val="78767A5E"/>
    <w:rsid w:val="787B63C5"/>
    <w:rsid w:val="788F3C1F"/>
    <w:rsid w:val="78E0447A"/>
    <w:rsid w:val="78E75809"/>
    <w:rsid w:val="78F61EF0"/>
    <w:rsid w:val="78FB7506"/>
    <w:rsid w:val="79004B1D"/>
    <w:rsid w:val="79030169"/>
    <w:rsid w:val="792F6C5F"/>
    <w:rsid w:val="794744F9"/>
    <w:rsid w:val="79515378"/>
    <w:rsid w:val="7977760A"/>
    <w:rsid w:val="797A758D"/>
    <w:rsid w:val="798017B9"/>
    <w:rsid w:val="79960562"/>
    <w:rsid w:val="79A27982"/>
    <w:rsid w:val="79FA5A10"/>
    <w:rsid w:val="7A1C14E2"/>
    <w:rsid w:val="7A2307C6"/>
    <w:rsid w:val="7A4E3666"/>
    <w:rsid w:val="7A54626B"/>
    <w:rsid w:val="7AA00365"/>
    <w:rsid w:val="7AA240DD"/>
    <w:rsid w:val="7ABB6F4D"/>
    <w:rsid w:val="7AC32B52"/>
    <w:rsid w:val="7AD26045"/>
    <w:rsid w:val="7AD85D51"/>
    <w:rsid w:val="7AE83ABA"/>
    <w:rsid w:val="7AFB1A3F"/>
    <w:rsid w:val="7B304A74"/>
    <w:rsid w:val="7B521D84"/>
    <w:rsid w:val="7B607AF4"/>
    <w:rsid w:val="7B705F89"/>
    <w:rsid w:val="7B821819"/>
    <w:rsid w:val="7BA23C69"/>
    <w:rsid w:val="7BAC2D3A"/>
    <w:rsid w:val="7BC10593"/>
    <w:rsid w:val="7BDF4EBD"/>
    <w:rsid w:val="7BF02C60"/>
    <w:rsid w:val="7C050DEC"/>
    <w:rsid w:val="7C06244A"/>
    <w:rsid w:val="7C411B8B"/>
    <w:rsid w:val="7C4B2553"/>
    <w:rsid w:val="7C8B294F"/>
    <w:rsid w:val="7C8D66C7"/>
    <w:rsid w:val="7C923CDE"/>
    <w:rsid w:val="7CAF663E"/>
    <w:rsid w:val="7CE54755"/>
    <w:rsid w:val="7D0050EB"/>
    <w:rsid w:val="7D0F5E87"/>
    <w:rsid w:val="7D1868D9"/>
    <w:rsid w:val="7D391E12"/>
    <w:rsid w:val="7D39684F"/>
    <w:rsid w:val="7D586CD5"/>
    <w:rsid w:val="7D6C452F"/>
    <w:rsid w:val="7D6E64F9"/>
    <w:rsid w:val="7D7D498E"/>
    <w:rsid w:val="7D8F021D"/>
    <w:rsid w:val="7D9341B1"/>
    <w:rsid w:val="7DA0242A"/>
    <w:rsid w:val="7DA4016C"/>
    <w:rsid w:val="7DBF6D54"/>
    <w:rsid w:val="7DDA593C"/>
    <w:rsid w:val="7DE642E1"/>
    <w:rsid w:val="7DF2712A"/>
    <w:rsid w:val="7DF3182D"/>
    <w:rsid w:val="7DFD76C5"/>
    <w:rsid w:val="7DFF53A3"/>
    <w:rsid w:val="7E062BD5"/>
    <w:rsid w:val="7E1A3F8B"/>
    <w:rsid w:val="7E413C0D"/>
    <w:rsid w:val="7E4159BB"/>
    <w:rsid w:val="7E5356EF"/>
    <w:rsid w:val="7E816BC7"/>
    <w:rsid w:val="7E9C0E44"/>
    <w:rsid w:val="7E9E4BBC"/>
    <w:rsid w:val="7E9F26E2"/>
    <w:rsid w:val="7ECA59B1"/>
    <w:rsid w:val="7EED78F1"/>
    <w:rsid w:val="7EEF3669"/>
    <w:rsid w:val="7EFB0260"/>
    <w:rsid w:val="7F052E8D"/>
    <w:rsid w:val="7F0D7F93"/>
    <w:rsid w:val="7F1C1F84"/>
    <w:rsid w:val="7F54171E"/>
    <w:rsid w:val="7F587460"/>
    <w:rsid w:val="7F6776A3"/>
    <w:rsid w:val="7F6C2EA6"/>
    <w:rsid w:val="7F7818B1"/>
    <w:rsid w:val="7F8B6823"/>
    <w:rsid w:val="7FD52A46"/>
    <w:rsid w:val="7FD558D4"/>
    <w:rsid w:val="7FE17456"/>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1836</Words>
  <Characters>1860</Characters>
  <Lines>360</Lines>
  <Paragraphs>101</Paragraphs>
  <TotalTime>129</TotalTime>
  <ScaleCrop>false</ScaleCrop>
  <LinksUpToDate>false</LinksUpToDate>
  <CharactersWithSpaces>1863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lhh--</cp:lastModifiedBy>
  <cp:lastPrinted>2021-05-09T08:02:00Z</cp:lastPrinted>
  <dcterms:modified xsi:type="dcterms:W3CDTF">2025-12-02T05:57:32Z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C1380B98D4D4494C8BB0A4BFB4D7825F_13</vt:lpwstr>
  </property>
  <property fmtid="{D5CDD505-2E9C-101B-9397-08002B2CF9AE}" pid="4" name="KSOTemplateDocerSaveRecord">
    <vt:lpwstr>eyJoZGlkIjoiMGJlMDg3MWEzMzBiNjNjMDYwNDk1NjRjYjRlNDJjOTIiLCJ1c2VySWQiOiIyNzIwNTUxMjEifQ==</vt:lpwstr>
  </property>
</Properties>
</file>